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00" w:lineRule="exact"/>
        <w:jc w:val="center"/>
        <w:rPr>
          <w:rFonts w:hint="eastAsia" w:ascii="宋体" w:hAnsi="宋体" w:eastAsia="宋体"/>
          <w:bCs/>
          <w:sz w:val="32"/>
          <w:szCs w:val="32"/>
        </w:rPr>
      </w:pPr>
      <w:r>
        <w:rPr>
          <w:rFonts w:hint="eastAsia" w:ascii="宋体" w:hAnsi="宋体" w:eastAsia="宋体"/>
          <w:bCs/>
          <w:sz w:val="32"/>
          <w:szCs w:val="32"/>
        </w:rPr>
        <w:t>杭州市肿瘤医院七氟丙烷气体钢瓶</w:t>
      </w:r>
    </w:p>
    <w:p>
      <w:pPr>
        <w:pStyle w:val="4"/>
        <w:spacing w:before="0" w:after="0" w:line="400" w:lineRule="exact"/>
        <w:jc w:val="center"/>
        <w:rPr>
          <w:rFonts w:hint="eastAsia" w:ascii="宋体" w:hAnsi="宋体" w:eastAsia="宋体"/>
          <w:bCs/>
          <w:sz w:val="32"/>
          <w:szCs w:val="32"/>
        </w:rPr>
      </w:pPr>
    </w:p>
    <w:p>
      <w:pPr>
        <w:pStyle w:val="4"/>
        <w:spacing w:before="0" w:after="0" w:line="400" w:lineRule="exact"/>
        <w:jc w:val="center"/>
        <w:rPr>
          <w:rFonts w:hint="eastAsia" w:ascii="宋体" w:hAnsi="宋体" w:eastAsia="宋体"/>
          <w:bCs/>
          <w:sz w:val="32"/>
          <w:szCs w:val="32"/>
          <w:lang w:eastAsia="zh-CN"/>
        </w:rPr>
      </w:pPr>
      <w:r>
        <w:rPr>
          <w:rFonts w:hint="eastAsia" w:ascii="宋体" w:hAnsi="宋体" w:eastAsia="宋体"/>
          <w:bCs/>
          <w:sz w:val="32"/>
          <w:szCs w:val="32"/>
        </w:rPr>
        <w:t>检测服务遴选</w:t>
      </w:r>
      <w:r>
        <w:rPr>
          <w:rFonts w:hint="eastAsia" w:ascii="宋体" w:hAnsi="宋体"/>
          <w:bCs/>
          <w:sz w:val="32"/>
          <w:szCs w:val="32"/>
          <w:lang w:eastAsia="zh-CN"/>
        </w:rPr>
        <w:t>采购文件</w:t>
      </w:r>
    </w:p>
    <w:p>
      <w:pPr>
        <w:spacing w:line="440" w:lineRule="exact"/>
        <w:jc w:val="left"/>
        <w:rPr>
          <w:rFonts w:hint="eastAsia" w:asciiTheme="minorEastAsia" w:hAnsiTheme="minorEastAsia"/>
          <w:sz w:val="24"/>
          <w:szCs w:val="24"/>
        </w:rPr>
      </w:pPr>
    </w:p>
    <w:p>
      <w:pPr>
        <w:spacing w:line="440" w:lineRule="exact"/>
        <w:ind w:firstLine="3855" w:firstLineChars="1200"/>
        <w:jc w:val="left"/>
        <w:rPr>
          <w:rFonts w:hint="eastAsia" w:ascii="宋体" w:hAnsi="宋体" w:eastAsia="宋体" w:cs="Times New Roman"/>
          <w:b/>
          <w:bCs/>
          <w:kern w:val="44"/>
          <w:sz w:val="32"/>
          <w:szCs w:val="32"/>
          <w:lang w:val="en-US" w:eastAsia="zh-CN" w:bidi="ar-SA"/>
        </w:rPr>
      </w:pPr>
      <w:r>
        <w:rPr>
          <w:rFonts w:hint="eastAsia" w:ascii="宋体" w:hAnsi="宋体" w:eastAsia="宋体" w:cs="Times New Roman"/>
          <w:b/>
          <w:bCs/>
          <w:kern w:val="44"/>
          <w:sz w:val="32"/>
          <w:szCs w:val="32"/>
          <w:lang w:val="en-US" w:eastAsia="zh-CN" w:bidi="ar-SA"/>
        </w:rPr>
        <w:t>目录</w:t>
      </w:r>
      <w:bookmarkStart w:id="18" w:name="_GoBack"/>
      <w:bookmarkEnd w:id="18"/>
      <w:r>
        <w:rPr>
          <w:rFonts w:hint="eastAsia" w:ascii="宋体" w:hAnsi="宋体" w:eastAsia="宋体" w:cs="Times New Roman"/>
          <w:b/>
          <w:bCs/>
          <w:kern w:val="44"/>
          <w:sz w:val="32"/>
          <w:szCs w:val="32"/>
          <w:lang w:val="en-US" w:eastAsia="zh-CN" w:bidi="ar-SA"/>
        </w:rPr>
        <w:t>：</w:t>
      </w: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rPr>
        <w:t>提供投标单位的相关证件</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rPr>
        <w:t>投标承诺书</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rPr>
        <w:t>法人代表人授权书、业务员身份证复印件</w:t>
      </w:r>
    </w:p>
    <w:p>
      <w:pPr>
        <w:spacing w:line="440" w:lineRule="exact"/>
        <w:jc w:val="left"/>
        <w:rPr>
          <w:rFonts w:hint="eastAsia" w:asciiTheme="minorEastAsia" w:hAnsiTheme="minorEastAsia"/>
          <w:b w:val="0"/>
          <w:bCs w:val="0"/>
          <w:sz w:val="24"/>
          <w:szCs w:val="24"/>
        </w:rPr>
      </w:pPr>
      <w:bookmarkStart w:id="0" w:name="_Toc18552"/>
      <w:bookmarkStart w:id="1" w:name="_Toc463873875"/>
      <w:r>
        <w:rPr>
          <w:rFonts w:hint="eastAsia" w:asciiTheme="minorEastAsia" w:hAnsiTheme="minorEastAsia"/>
          <w:b w:val="0"/>
          <w:bCs w:val="0"/>
          <w:sz w:val="24"/>
          <w:szCs w:val="24"/>
        </w:rPr>
        <w:t>开标一览表</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rPr>
        <w:t>提供自2020年来投标人类似项目业绩一览表</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rPr>
        <w:t>投标人认为需要说明的其他内容（格式自拟）。</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lang w:eastAsia="zh-CN"/>
        </w:rPr>
        <w:t>合同条款及格式</w:t>
      </w:r>
    </w:p>
    <w:p>
      <w:pPr>
        <w:spacing w:line="440" w:lineRule="exact"/>
        <w:jc w:val="left"/>
        <w:rPr>
          <w:rFonts w:hint="eastAsia" w:asciiTheme="minorEastAsia" w:hAnsiTheme="minorEastAsia"/>
          <w:b w:val="0"/>
          <w:bCs w:val="0"/>
          <w:sz w:val="24"/>
          <w:szCs w:val="24"/>
        </w:rPr>
      </w:pPr>
      <w:r>
        <w:rPr>
          <w:rFonts w:hint="eastAsia" w:asciiTheme="minorEastAsia" w:hAnsiTheme="minorEastAsia"/>
          <w:b w:val="0"/>
          <w:bCs w:val="0"/>
          <w:sz w:val="24"/>
          <w:szCs w:val="24"/>
          <w:lang w:eastAsia="zh-CN"/>
        </w:rPr>
        <w:t>评标方法</w:t>
      </w: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ind w:firstLine="2811" w:firstLineChars="1000"/>
        <w:jc w:val="left"/>
        <w:rPr>
          <w:rFonts w:hint="eastAsia" w:asciiTheme="minorEastAsia" w:hAnsiTheme="minorEastAsia"/>
          <w:b/>
          <w:bCs/>
          <w:sz w:val="28"/>
          <w:szCs w:val="28"/>
        </w:rPr>
      </w:pPr>
      <w:r>
        <w:rPr>
          <w:rFonts w:hint="eastAsia" w:asciiTheme="minorEastAsia" w:hAnsiTheme="minorEastAsia"/>
          <w:b/>
          <w:bCs/>
          <w:sz w:val="28"/>
          <w:szCs w:val="28"/>
        </w:rPr>
        <w:t>投标文件格式</w:t>
      </w:r>
      <w:bookmarkEnd w:id="0"/>
      <w:bookmarkEnd w:id="1"/>
    </w:p>
    <w:p>
      <w:pPr>
        <w:pStyle w:val="2"/>
        <w:rPr>
          <w:rFonts w:hint="eastAsia"/>
          <w:b/>
          <w:bCs/>
          <w:sz w:val="28"/>
          <w:szCs w:val="28"/>
        </w:rPr>
      </w:pPr>
    </w:p>
    <w:p>
      <w:pPr>
        <w:spacing w:line="440" w:lineRule="exact"/>
        <w:jc w:val="left"/>
        <w:rPr>
          <w:rFonts w:hint="eastAsia" w:asciiTheme="minorEastAsia" w:hAnsiTheme="minorEastAsia"/>
          <w:b/>
          <w:bCs/>
          <w:sz w:val="28"/>
          <w:szCs w:val="28"/>
        </w:rPr>
      </w:pPr>
    </w:p>
    <w:p>
      <w:pPr>
        <w:spacing w:line="440" w:lineRule="exact"/>
        <w:ind w:firstLine="843" w:firstLineChars="300"/>
        <w:jc w:val="left"/>
        <w:rPr>
          <w:rFonts w:hint="eastAsia" w:asciiTheme="minorEastAsia" w:hAnsiTheme="minorEastAsia"/>
          <w:b/>
          <w:bCs/>
          <w:sz w:val="28"/>
          <w:szCs w:val="28"/>
        </w:rPr>
      </w:pPr>
      <w:r>
        <w:rPr>
          <w:rFonts w:hint="eastAsia" w:asciiTheme="minorEastAsia" w:hAnsiTheme="minorEastAsia"/>
          <w:b/>
          <w:bCs/>
          <w:sz w:val="28"/>
          <w:szCs w:val="28"/>
        </w:rPr>
        <w:t>杭州市肿瘤医院七氟丙烷气体钢瓶检测服务</w:t>
      </w:r>
    </w:p>
    <w:p>
      <w:pPr>
        <w:pStyle w:val="2"/>
        <w:rPr>
          <w:rFonts w:hint="eastAsia"/>
          <w:b/>
          <w:bCs/>
          <w:sz w:val="28"/>
          <w:szCs w:val="28"/>
        </w:rPr>
      </w:pPr>
    </w:p>
    <w:p>
      <w:pPr>
        <w:spacing w:line="440" w:lineRule="exact"/>
        <w:ind w:firstLine="3092" w:firstLineChars="1100"/>
        <w:jc w:val="left"/>
        <w:rPr>
          <w:rFonts w:hint="eastAsia" w:asciiTheme="minorEastAsia" w:hAnsiTheme="minorEastAsia"/>
          <w:b/>
          <w:bCs/>
          <w:sz w:val="28"/>
          <w:szCs w:val="28"/>
        </w:rPr>
      </w:pPr>
      <w:r>
        <w:rPr>
          <w:rFonts w:hint="eastAsia" w:asciiTheme="minorEastAsia" w:hAnsiTheme="minorEastAsia"/>
          <w:b/>
          <w:bCs/>
          <w:sz w:val="28"/>
          <w:szCs w:val="28"/>
        </w:rPr>
        <w:t>采购项目</w:t>
      </w:r>
    </w:p>
    <w:p>
      <w:pPr>
        <w:spacing w:line="440" w:lineRule="exact"/>
        <w:jc w:val="left"/>
        <w:rPr>
          <w:rFonts w:hint="eastAsia" w:asciiTheme="minorEastAsia" w:hAnsiTheme="minorEastAsia"/>
          <w:b/>
          <w:bCs/>
          <w:sz w:val="28"/>
          <w:szCs w:val="28"/>
        </w:rPr>
      </w:pPr>
    </w:p>
    <w:p>
      <w:pPr>
        <w:spacing w:line="440" w:lineRule="exact"/>
        <w:ind w:firstLine="3654" w:firstLineChars="1300"/>
        <w:jc w:val="both"/>
        <w:rPr>
          <w:rFonts w:hint="eastAsia" w:asciiTheme="minorEastAsia" w:hAnsiTheme="minorEastAsia"/>
          <w:b/>
          <w:bCs/>
          <w:sz w:val="28"/>
          <w:szCs w:val="28"/>
        </w:rPr>
      </w:pPr>
      <w:r>
        <w:rPr>
          <w:rFonts w:hint="eastAsia" w:asciiTheme="minorEastAsia" w:hAnsiTheme="minorEastAsia"/>
          <w:b/>
          <w:bCs/>
          <w:sz w:val="28"/>
          <w:szCs w:val="28"/>
        </w:rPr>
        <w:t>投</w:t>
      </w:r>
    </w:p>
    <w:p>
      <w:pPr>
        <w:spacing w:line="440" w:lineRule="exact"/>
        <w:jc w:val="center"/>
        <w:rPr>
          <w:rFonts w:hint="eastAsia" w:asciiTheme="minorEastAsia" w:hAnsiTheme="minorEastAsia"/>
          <w:b/>
          <w:bCs/>
          <w:sz w:val="28"/>
          <w:szCs w:val="28"/>
        </w:rPr>
      </w:pPr>
    </w:p>
    <w:p>
      <w:pPr>
        <w:spacing w:line="440" w:lineRule="exact"/>
        <w:ind w:firstLine="3654" w:firstLineChars="1300"/>
        <w:jc w:val="both"/>
        <w:rPr>
          <w:rFonts w:hint="eastAsia" w:asciiTheme="minorEastAsia" w:hAnsiTheme="minorEastAsia"/>
          <w:b/>
          <w:bCs/>
          <w:sz w:val="28"/>
          <w:szCs w:val="28"/>
        </w:rPr>
      </w:pPr>
      <w:r>
        <w:rPr>
          <w:rFonts w:hint="eastAsia" w:asciiTheme="minorEastAsia" w:hAnsiTheme="minorEastAsia"/>
          <w:b/>
          <w:bCs/>
          <w:sz w:val="28"/>
          <w:szCs w:val="28"/>
        </w:rPr>
        <w:t>标</w:t>
      </w:r>
    </w:p>
    <w:p>
      <w:pPr>
        <w:spacing w:line="440" w:lineRule="exact"/>
        <w:jc w:val="center"/>
        <w:rPr>
          <w:rFonts w:hint="eastAsia" w:asciiTheme="minorEastAsia" w:hAnsiTheme="minorEastAsia"/>
          <w:b/>
          <w:bCs/>
          <w:sz w:val="28"/>
          <w:szCs w:val="28"/>
        </w:rPr>
      </w:pPr>
    </w:p>
    <w:p>
      <w:pPr>
        <w:spacing w:line="440" w:lineRule="exact"/>
        <w:ind w:firstLine="3654" w:firstLineChars="1300"/>
        <w:jc w:val="both"/>
        <w:rPr>
          <w:rFonts w:hint="eastAsia" w:asciiTheme="minorEastAsia" w:hAnsiTheme="minorEastAsia"/>
          <w:b/>
          <w:bCs/>
          <w:sz w:val="28"/>
          <w:szCs w:val="28"/>
        </w:rPr>
      </w:pPr>
      <w:r>
        <w:rPr>
          <w:rFonts w:hint="eastAsia" w:asciiTheme="minorEastAsia" w:hAnsiTheme="minorEastAsia"/>
          <w:b/>
          <w:bCs/>
          <w:sz w:val="28"/>
          <w:szCs w:val="28"/>
        </w:rPr>
        <w:t>文</w:t>
      </w:r>
    </w:p>
    <w:p>
      <w:pPr>
        <w:spacing w:line="440" w:lineRule="exact"/>
        <w:jc w:val="center"/>
        <w:rPr>
          <w:rFonts w:hint="eastAsia" w:asciiTheme="minorEastAsia" w:hAnsiTheme="minorEastAsia"/>
          <w:b/>
          <w:bCs/>
          <w:sz w:val="28"/>
          <w:szCs w:val="28"/>
        </w:rPr>
      </w:pPr>
    </w:p>
    <w:p>
      <w:pPr>
        <w:spacing w:line="440" w:lineRule="exact"/>
        <w:ind w:firstLine="3654" w:firstLineChars="1300"/>
        <w:jc w:val="both"/>
        <w:rPr>
          <w:rFonts w:hint="eastAsia" w:asciiTheme="minorEastAsia" w:hAnsiTheme="minorEastAsia"/>
          <w:b/>
          <w:bCs/>
          <w:sz w:val="28"/>
          <w:szCs w:val="28"/>
        </w:rPr>
      </w:pPr>
      <w:r>
        <w:rPr>
          <w:rFonts w:hint="eastAsia" w:asciiTheme="minorEastAsia" w:hAnsiTheme="minorEastAsia"/>
          <w:b/>
          <w:bCs/>
          <w:sz w:val="28"/>
          <w:szCs w:val="28"/>
        </w:rPr>
        <w:t>件</w:t>
      </w:r>
    </w:p>
    <w:p>
      <w:pPr>
        <w:spacing w:line="440" w:lineRule="exact"/>
        <w:ind w:firstLine="562" w:firstLineChars="200"/>
        <w:jc w:val="both"/>
        <w:rPr>
          <w:rFonts w:hint="eastAsia" w:asciiTheme="minorEastAsia" w:hAnsiTheme="minorEastAsia"/>
          <w:b/>
          <w:bCs/>
          <w:sz w:val="28"/>
          <w:szCs w:val="28"/>
        </w:rPr>
      </w:pPr>
    </w:p>
    <w:p>
      <w:pPr>
        <w:spacing w:line="440" w:lineRule="exact"/>
        <w:ind w:firstLine="562" w:firstLineChars="200"/>
        <w:jc w:val="both"/>
        <w:rPr>
          <w:rFonts w:hint="eastAsia" w:asciiTheme="minorEastAsia" w:hAnsiTheme="minorEastAsia"/>
          <w:b/>
          <w:bCs/>
          <w:sz w:val="28"/>
          <w:szCs w:val="28"/>
        </w:rPr>
      </w:pPr>
      <w:r>
        <w:rPr>
          <w:rFonts w:hint="eastAsia" w:asciiTheme="minorEastAsia" w:hAnsiTheme="minorEastAsia"/>
          <w:b/>
          <w:bCs/>
          <w:sz w:val="28"/>
          <w:szCs w:val="28"/>
        </w:rPr>
        <w:t>投标人：</w:t>
      </w:r>
    </w:p>
    <w:p>
      <w:pPr>
        <w:pStyle w:val="2"/>
        <w:rPr>
          <w:rFonts w:hint="eastAsia"/>
          <w:b/>
          <w:bCs/>
          <w:sz w:val="28"/>
          <w:szCs w:val="28"/>
        </w:rPr>
      </w:pPr>
    </w:p>
    <w:p>
      <w:pPr>
        <w:spacing w:line="440" w:lineRule="exact"/>
        <w:ind w:firstLine="562" w:firstLineChars="200"/>
        <w:jc w:val="both"/>
        <w:rPr>
          <w:rFonts w:hint="eastAsia" w:asciiTheme="minorEastAsia" w:hAnsiTheme="minorEastAsia"/>
          <w:b/>
          <w:bCs/>
          <w:sz w:val="28"/>
          <w:szCs w:val="28"/>
        </w:rPr>
      </w:pPr>
      <w:r>
        <w:rPr>
          <w:rFonts w:hint="eastAsia" w:asciiTheme="minorEastAsia" w:hAnsiTheme="minorEastAsia"/>
          <w:b/>
          <w:bCs/>
          <w:sz w:val="28"/>
          <w:szCs w:val="28"/>
        </w:rPr>
        <w:t>联系方式：</w:t>
      </w:r>
    </w:p>
    <w:p>
      <w:pPr>
        <w:spacing w:line="440" w:lineRule="exact"/>
        <w:jc w:val="left"/>
        <w:rPr>
          <w:rFonts w:hint="eastAsia" w:asciiTheme="minorEastAsia" w:hAnsiTheme="minorEastAsia"/>
          <w:b/>
          <w:bCs/>
          <w:sz w:val="28"/>
          <w:szCs w:val="28"/>
        </w:rPr>
      </w:pPr>
    </w:p>
    <w:p>
      <w:pPr>
        <w:spacing w:line="440" w:lineRule="exact"/>
        <w:ind w:firstLine="3935" w:firstLineChars="1400"/>
        <w:jc w:val="left"/>
        <w:rPr>
          <w:rFonts w:hint="eastAsia" w:asciiTheme="minorEastAsia" w:hAnsiTheme="minorEastAsia"/>
          <w:b/>
          <w:bCs/>
          <w:sz w:val="28"/>
          <w:szCs w:val="28"/>
        </w:rPr>
      </w:pPr>
    </w:p>
    <w:p>
      <w:pPr>
        <w:spacing w:line="440" w:lineRule="exact"/>
        <w:ind w:firstLine="3935" w:firstLineChars="1400"/>
        <w:jc w:val="left"/>
        <w:rPr>
          <w:rFonts w:hint="eastAsia" w:asciiTheme="minorEastAsia" w:hAnsiTheme="minorEastAsia"/>
          <w:b/>
          <w:bCs/>
          <w:sz w:val="28"/>
          <w:szCs w:val="28"/>
        </w:rPr>
      </w:pPr>
      <w:r>
        <w:rPr>
          <w:rFonts w:hint="eastAsia" w:asciiTheme="minorEastAsia" w:hAnsiTheme="minorEastAsia"/>
          <w:b/>
          <w:bCs/>
          <w:sz w:val="28"/>
          <w:szCs w:val="28"/>
        </w:rPr>
        <w:t>____年____月____日</w:t>
      </w:r>
    </w:p>
    <w:p>
      <w:pPr>
        <w:spacing w:line="440" w:lineRule="exact"/>
        <w:jc w:val="left"/>
        <w:rPr>
          <w:rFonts w:hint="eastAsia" w:asciiTheme="minorEastAsia" w:hAnsiTheme="minorEastAsia"/>
          <w:b/>
          <w:bCs/>
          <w:sz w:val="28"/>
          <w:szCs w:val="28"/>
        </w:rPr>
      </w:pPr>
    </w:p>
    <w:p>
      <w:pPr>
        <w:spacing w:line="440" w:lineRule="exact"/>
        <w:jc w:val="left"/>
        <w:rPr>
          <w:rFonts w:hint="eastAsia" w:asciiTheme="minorEastAsia" w:hAnsiTheme="minorEastAsia"/>
          <w:b/>
          <w:bCs/>
          <w:sz w:val="24"/>
          <w:szCs w:val="24"/>
        </w:rPr>
      </w:pPr>
      <w:bookmarkStart w:id="2" w:name="_Toc463873658"/>
      <w:bookmarkStart w:id="3" w:name="_Toc463873879"/>
      <w:bookmarkStart w:id="4" w:name="_Toc217446082"/>
    </w:p>
    <w:p>
      <w:pPr>
        <w:spacing w:line="440" w:lineRule="exact"/>
        <w:jc w:val="left"/>
        <w:rPr>
          <w:rFonts w:hint="eastAsia" w:asciiTheme="minorEastAsia" w:hAnsiTheme="minorEastAsia"/>
          <w:b/>
          <w:bCs/>
          <w:sz w:val="24"/>
          <w:szCs w:val="24"/>
        </w:rPr>
      </w:pPr>
    </w:p>
    <w:p>
      <w:pPr>
        <w:spacing w:line="440" w:lineRule="exact"/>
        <w:jc w:val="left"/>
        <w:rPr>
          <w:rFonts w:hint="eastAsia" w:asciiTheme="minorEastAsia" w:hAnsiTheme="minorEastAsia"/>
          <w:b/>
          <w:bCs/>
          <w:sz w:val="24"/>
          <w:szCs w:val="24"/>
        </w:rPr>
      </w:pPr>
    </w:p>
    <w:bookmarkEnd w:id="2"/>
    <w:bookmarkEnd w:id="3"/>
    <w:p>
      <w:pPr>
        <w:spacing w:line="440" w:lineRule="exact"/>
        <w:jc w:val="left"/>
        <w:rPr>
          <w:rFonts w:hint="eastAsia" w:asciiTheme="minorEastAsia" w:hAnsiTheme="minorEastAsia"/>
          <w:b/>
          <w:bCs/>
          <w:sz w:val="24"/>
          <w:szCs w:val="24"/>
        </w:rPr>
      </w:pPr>
    </w:p>
    <w:p>
      <w:pPr>
        <w:spacing w:line="440" w:lineRule="exact"/>
        <w:ind w:firstLine="3360" w:firstLineChars="1400"/>
        <w:jc w:val="left"/>
        <w:rPr>
          <w:rFonts w:hint="eastAsia" w:asciiTheme="minorEastAsia" w:hAnsiTheme="minorEastAsia"/>
          <w:sz w:val="24"/>
          <w:szCs w:val="24"/>
        </w:rPr>
      </w:pPr>
    </w:p>
    <w:p>
      <w:pPr>
        <w:spacing w:line="440" w:lineRule="exact"/>
        <w:ind w:firstLine="3360" w:firstLineChars="1400"/>
        <w:jc w:val="left"/>
        <w:rPr>
          <w:rFonts w:hint="eastAsia" w:asciiTheme="minorEastAsia" w:hAnsiTheme="minorEastAsia"/>
          <w:sz w:val="24"/>
          <w:szCs w:val="24"/>
        </w:rPr>
      </w:pPr>
    </w:p>
    <w:p>
      <w:pPr>
        <w:spacing w:line="440" w:lineRule="exact"/>
        <w:ind w:firstLine="3360" w:firstLineChars="1400"/>
        <w:jc w:val="left"/>
        <w:rPr>
          <w:rFonts w:hint="eastAsia" w:asciiTheme="minorEastAsia" w:hAnsiTheme="minorEastAsia"/>
          <w:sz w:val="24"/>
          <w:szCs w:val="24"/>
        </w:rPr>
      </w:pPr>
      <w:r>
        <w:rPr>
          <w:rFonts w:hint="eastAsia" w:asciiTheme="minorEastAsia" w:hAnsiTheme="minorEastAsia"/>
          <w:sz w:val="24"/>
          <w:szCs w:val="24"/>
        </w:rPr>
        <w:t>投标承诺书</w:t>
      </w: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杭州市肿瘤医院：</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我方参加贵单位组织的七氟丙烷气体钢瓶检测，作出如下承诺：</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自愿按照招标文件规定的各项要求向贵院提供所需货物（服务），一旦我方中标，我方将严格履行招标文件、投标文件及合同中规定的责任和义务，保证于合同规定时间内完成项目的安装、调试，并交付采购人验收、使用。</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愿意提供贵方可能另外要求的、与投标有关的文件资料，并保证我方已提供和将要提供的文件资料是真实、准确的；如贵院查实我方有提供虚假材料，或虚假陈述产品指标或性能的行为，我方同意接受贵方取消我方投标或中标资格，并将我方列入贵院不诚信供货商名单的处罚。</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我方完全理解并接受贵院对列入医院不诚信供货商名单中的供货商，三年内不得参与医院任何采购活动的规定。</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我方完全理解采购人不一定接受最高报价的投标或收到的任何投标。</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我方无法律、行政法规规定的其它不满足参与本项目投标的情况。</w:t>
      </w: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投标人名称：        （盖章）</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法定代表人或授权代表（签字或盖章）：</w:t>
      </w:r>
    </w:p>
    <w:p>
      <w:pPr>
        <w:spacing w:line="440" w:lineRule="exact"/>
        <w:jc w:val="left"/>
        <w:rPr>
          <w:rFonts w:hint="eastAsia" w:asciiTheme="minorEastAsia" w:hAnsiTheme="minorEastAsia"/>
          <w:sz w:val="24"/>
          <w:szCs w:val="24"/>
        </w:rPr>
      </w:pPr>
      <w:bookmarkStart w:id="5" w:name="_Toc463873659"/>
      <w:bookmarkStart w:id="6" w:name="_Toc463873880"/>
      <w:r>
        <w:rPr>
          <w:rFonts w:hint="eastAsia" w:asciiTheme="minorEastAsia" w:hAnsiTheme="minorEastAsia"/>
          <w:sz w:val="24"/>
          <w:szCs w:val="24"/>
        </w:rPr>
        <w:t>日期：</w:t>
      </w:r>
      <w:bookmarkEnd w:id="5"/>
      <w:bookmarkEnd w:id="6"/>
    </w:p>
    <w:p>
      <w:pPr>
        <w:spacing w:line="440" w:lineRule="exact"/>
        <w:jc w:val="left"/>
        <w:rPr>
          <w:rFonts w:hint="eastAsia" w:asciiTheme="minorEastAsia" w:hAnsiTheme="minorEastAsia"/>
          <w:sz w:val="24"/>
          <w:szCs w:val="24"/>
        </w:rPr>
      </w:pPr>
      <w:bookmarkStart w:id="7" w:name="_Toc463873660"/>
      <w:bookmarkStart w:id="8" w:name="_Toc463873881"/>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bookmarkEnd w:id="7"/>
    <w:bookmarkEnd w:id="8"/>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p>
    <w:p>
      <w:pPr>
        <w:spacing w:line="440" w:lineRule="exact"/>
        <w:ind w:firstLine="2640" w:firstLineChars="1100"/>
        <w:jc w:val="left"/>
        <w:rPr>
          <w:rFonts w:hint="eastAsia" w:asciiTheme="minorEastAsia" w:hAnsiTheme="minorEastAsia"/>
          <w:sz w:val="24"/>
          <w:szCs w:val="24"/>
        </w:rPr>
      </w:pPr>
    </w:p>
    <w:p>
      <w:pPr>
        <w:spacing w:line="440" w:lineRule="exact"/>
        <w:ind w:firstLine="2640" w:firstLineChars="1100"/>
        <w:jc w:val="left"/>
        <w:rPr>
          <w:rFonts w:hint="eastAsia" w:asciiTheme="minorEastAsia" w:hAnsiTheme="minorEastAsia"/>
          <w:sz w:val="24"/>
          <w:szCs w:val="24"/>
        </w:rPr>
      </w:pPr>
    </w:p>
    <w:p>
      <w:pPr>
        <w:spacing w:line="440" w:lineRule="exact"/>
        <w:ind w:firstLine="2640" w:firstLineChars="1100"/>
        <w:jc w:val="left"/>
        <w:rPr>
          <w:rFonts w:hint="eastAsia" w:asciiTheme="minorEastAsia" w:hAnsiTheme="minorEastAsia"/>
          <w:sz w:val="24"/>
          <w:szCs w:val="24"/>
        </w:rPr>
      </w:pPr>
    </w:p>
    <w:p>
      <w:pPr>
        <w:spacing w:line="440" w:lineRule="exact"/>
        <w:ind w:firstLine="2880" w:firstLineChars="1200"/>
        <w:jc w:val="left"/>
        <w:rPr>
          <w:rFonts w:hint="eastAsia" w:asciiTheme="minorEastAsia" w:hAnsiTheme="minorEastAsia"/>
          <w:sz w:val="24"/>
          <w:szCs w:val="24"/>
        </w:rPr>
      </w:pPr>
      <w:r>
        <w:rPr>
          <w:rFonts w:hint="eastAsia" w:asciiTheme="minorEastAsia" w:hAnsiTheme="minorEastAsia"/>
          <w:sz w:val="24"/>
          <w:szCs w:val="24"/>
        </w:rPr>
        <w:t>法定代表人授权书</w:t>
      </w:r>
    </w:p>
    <w:p>
      <w:pPr>
        <w:spacing w:line="440" w:lineRule="exact"/>
        <w:jc w:val="left"/>
        <w:rPr>
          <w:rFonts w:hint="eastAsia" w:asciiTheme="minorEastAsia" w:hAnsiTheme="minorEastAsia"/>
          <w:sz w:val="24"/>
          <w:szCs w:val="24"/>
        </w:rPr>
      </w:pP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杭州市肿瘤医院：</w:t>
      </w:r>
    </w:p>
    <w:p>
      <w:pPr>
        <w:spacing w:line="440" w:lineRule="exact"/>
        <w:jc w:val="left"/>
        <w:rPr>
          <w:rFonts w:hint="eastAsia" w:asciiTheme="minorEastAsia" w:hAnsiTheme="minorEastAsia"/>
          <w:sz w:val="24"/>
          <w:szCs w:val="24"/>
        </w:rPr>
      </w:pPr>
      <w:r>
        <w:rPr>
          <w:rFonts w:hint="eastAsia" w:asciiTheme="minorEastAsia" w:hAnsiTheme="minorEastAsia"/>
          <w:sz w:val="24"/>
          <w:szCs w:val="24"/>
        </w:rPr>
        <w:t>本授权声明：                     （投标人名称）          （法定代表人姓名）授权                        （被授权人姓名）为我方 “           ”项目投标活动的合法代表，以我方名义全权处理该项目有关投标、签订合同以及执行合同等一切事宜。</w:t>
      </w:r>
    </w:p>
    <w:p>
      <w:pPr>
        <w:spacing w:line="440" w:lineRule="exact"/>
        <w:ind w:firstLine="480" w:firstLineChars="200"/>
        <w:outlineLvl w:val="5"/>
        <w:rPr>
          <w:rFonts w:cs="宋体" w:asciiTheme="minorEastAsia" w:hAnsiTheme="minorEastAsia"/>
          <w:sz w:val="24"/>
          <w:szCs w:val="24"/>
        </w:rPr>
      </w:pPr>
      <w:r>
        <w:rPr>
          <w:rFonts w:hint="eastAsia" w:cs="宋体" w:asciiTheme="minorEastAsia" w:hAnsiTheme="minorEastAsia"/>
          <w:sz w:val="24"/>
          <w:szCs w:val="24"/>
        </w:rPr>
        <w:t>特此声明。</w:t>
      </w:r>
    </w:p>
    <w:p>
      <w:pPr>
        <w:spacing w:line="440" w:lineRule="exact"/>
        <w:ind w:firstLine="480" w:firstLineChars="200"/>
        <w:outlineLvl w:val="5"/>
        <w:rPr>
          <w:rFonts w:cs="宋体" w:asciiTheme="minorEastAsia" w:hAnsiTheme="minorEastAsia"/>
          <w:sz w:val="24"/>
          <w:szCs w:val="24"/>
        </w:rPr>
      </w:pPr>
    </w:p>
    <w:p>
      <w:pPr>
        <w:spacing w:line="440" w:lineRule="exact"/>
        <w:ind w:firstLine="480" w:firstLineChars="200"/>
        <w:outlineLvl w:val="5"/>
        <w:rPr>
          <w:rFonts w:cs="宋体" w:asciiTheme="minorEastAsia" w:hAnsiTheme="minorEastAsia"/>
          <w:sz w:val="24"/>
          <w:szCs w:val="24"/>
        </w:rPr>
      </w:pPr>
      <w:r>
        <w:rPr>
          <w:rFonts w:hint="eastAsia" w:cs="宋体" w:asciiTheme="minorEastAsia" w:hAnsiTheme="minorEastAsia"/>
          <w:sz w:val="24"/>
          <w:szCs w:val="24"/>
        </w:rPr>
        <w:t>法定代表人</w:t>
      </w:r>
      <w:r>
        <w:rPr>
          <w:rFonts w:hint="eastAsia" w:cs="宋体" w:asciiTheme="minorEastAsia" w:hAnsiTheme="minorEastAsia"/>
          <w:b/>
          <w:bCs/>
          <w:sz w:val="24"/>
          <w:szCs w:val="24"/>
        </w:rPr>
        <w:t>（签字）</w:t>
      </w:r>
      <w:r>
        <w:rPr>
          <w:rFonts w:hint="eastAsia" w:cs="宋体" w:asciiTheme="minorEastAsia" w:hAnsiTheme="minorEastAsia"/>
          <w:sz w:val="24"/>
          <w:szCs w:val="24"/>
        </w:rPr>
        <w:t>：</w:t>
      </w:r>
    </w:p>
    <w:p>
      <w:pPr>
        <w:spacing w:line="440" w:lineRule="exact"/>
        <w:ind w:firstLine="480" w:firstLineChars="200"/>
        <w:outlineLvl w:val="5"/>
        <w:rPr>
          <w:rFonts w:cs="宋体" w:asciiTheme="minorEastAsia" w:hAnsiTheme="minorEastAsia"/>
          <w:sz w:val="24"/>
          <w:szCs w:val="24"/>
        </w:rPr>
      </w:pPr>
    </w:p>
    <w:p>
      <w:pPr>
        <w:spacing w:line="440" w:lineRule="exact"/>
        <w:ind w:firstLine="480" w:firstLineChars="200"/>
        <w:outlineLvl w:val="5"/>
        <w:rPr>
          <w:rFonts w:cs="宋体" w:asciiTheme="minorEastAsia" w:hAnsiTheme="minorEastAsia"/>
          <w:sz w:val="24"/>
          <w:szCs w:val="24"/>
        </w:rPr>
      </w:pPr>
      <w:r>
        <w:rPr>
          <w:rFonts w:hint="eastAsia" w:cs="宋体" w:asciiTheme="minorEastAsia" w:hAnsiTheme="minorEastAsia"/>
          <w:sz w:val="24"/>
          <w:szCs w:val="24"/>
        </w:rPr>
        <w:t>授权代表人</w:t>
      </w:r>
      <w:r>
        <w:rPr>
          <w:rFonts w:hint="eastAsia" w:cs="宋体" w:asciiTheme="minorEastAsia" w:hAnsiTheme="minorEastAsia"/>
          <w:b/>
          <w:bCs/>
          <w:sz w:val="24"/>
          <w:szCs w:val="24"/>
        </w:rPr>
        <w:t>（签字）</w:t>
      </w:r>
      <w:r>
        <w:rPr>
          <w:rFonts w:hint="eastAsia" w:cs="宋体" w:asciiTheme="minorEastAsia" w:hAnsiTheme="minorEastAsia"/>
          <w:sz w:val="24"/>
          <w:szCs w:val="24"/>
        </w:rPr>
        <w:t>：</w:t>
      </w:r>
    </w:p>
    <w:p>
      <w:pPr>
        <w:spacing w:line="440" w:lineRule="exact"/>
        <w:ind w:firstLine="480" w:firstLineChars="200"/>
        <w:outlineLvl w:val="5"/>
        <w:rPr>
          <w:rFonts w:cs="宋体" w:asciiTheme="minorEastAsia" w:hAnsiTheme="minorEastAsia"/>
          <w:sz w:val="24"/>
          <w:szCs w:val="24"/>
        </w:rPr>
      </w:pPr>
    </w:p>
    <w:p>
      <w:pPr>
        <w:spacing w:line="440" w:lineRule="exact"/>
        <w:ind w:firstLine="480" w:firstLineChars="200"/>
        <w:outlineLvl w:val="5"/>
        <w:rPr>
          <w:rFonts w:cs="宋体" w:asciiTheme="minorEastAsia" w:hAnsiTheme="minorEastAsia"/>
          <w:sz w:val="24"/>
          <w:szCs w:val="24"/>
        </w:rPr>
      </w:pPr>
      <w:r>
        <w:rPr>
          <w:rFonts w:hint="eastAsia" w:cs="宋体" w:asciiTheme="minorEastAsia" w:hAnsiTheme="minorEastAsia"/>
          <w:sz w:val="24"/>
          <w:szCs w:val="24"/>
        </w:rPr>
        <w:t>投标人名称：         （盖章）</w:t>
      </w:r>
    </w:p>
    <w:p>
      <w:pPr>
        <w:widowControl/>
        <w:spacing w:line="440" w:lineRule="exact"/>
        <w:ind w:firstLine="480" w:firstLineChars="200"/>
        <w:outlineLvl w:val="1"/>
        <w:rPr>
          <w:rFonts w:cs="宋体" w:asciiTheme="minorEastAsia" w:hAnsiTheme="minorEastAsia"/>
          <w:sz w:val="24"/>
          <w:szCs w:val="24"/>
        </w:rPr>
      </w:pPr>
    </w:p>
    <w:p>
      <w:pPr>
        <w:widowControl/>
        <w:spacing w:line="440" w:lineRule="exact"/>
        <w:ind w:firstLine="480" w:firstLineChars="200"/>
        <w:outlineLvl w:val="1"/>
        <w:rPr>
          <w:rFonts w:asciiTheme="minorEastAsia" w:hAnsiTheme="minorEastAsia"/>
          <w:sz w:val="24"/>
          <w:szCs w:val="24"/>
        </w:rPr>
      </w:pPr>
      <w:bookmarkStart w:id="9" w:name="_Toc463873892"/>
      <w:bookmarkStart w:id="10" w:name="_Toc463873671"/>
      <w:r>
        <w:rPr>
          <w:rFonts w:hint="eastAsia" w:cs="宋体" w:asciiTheme="minorEastAsia" w:hAnsiTheme="minorEastAsia"/>
          <w:sz w:val="24"/>
          <w:szCs w:val="24"/>
        </w:rPr>
        <w:t>日    期：</w:t>
      </w:r>
      <w:bookmarkEnd w:id="9"/>
      <w:bookmarkEnd w:id="10"/>
    </w:p>
    <w:p>
      <w:pPr>
        <w:widowControl/>
        <w:spacing w:line="440" w:lineRule="exact"/>
        <w:outlineLvl w:val="1"/>
        <w:rPr>
          <w:rFonts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pStyle w:val="5"/>
        <w:spacing w:before="0" w:after="0" w:line="380" w:lineRule="atLeast"/>
        <w:jc w:val="center"/>
        <w:rPr>
          <w:rFonts w:ascii="宋体" w:hAnsi="宋体" w:eastAsia="宋体" w:cs="宋体"/>
          <w:sz w:val="32"/>
          <w:szCs w:val="32"/>
        </w:rPr>
      </w:pPr>
      <w:r>
        <w:rPr>
          <w:rFonts w:hint="eastAsia" w:ascii="宋体" w:hAnsi="宋体" w:eastAsia="宋体" w:cs="宋体"/>
          <w:sz w:val="32"/>
          <w:szCs w:val="32"/>
        </w:rPr>
        <w:t>商务响应表</w:t>
      </w:r>
    </w:p>
    <w:p>
      <w:pPr>
        <w:spacing w:line="380" w:lineRule="atLeast"/>
        <w:rPr>
          <w:rFonts w:ascii="Calibri" w:hAnsi="宋体" w:eastAsia="宋体" w:cs="Times New Roman"/>
          <w:b/>
          <w:sz w:val="24"/>
          <w:szCs w:val="24"/>
        </w:rPr>
      </w:pPr>
    </w:p>
    <w:tbl>
      <w:tblPr>
        <w:tblStyle w:val="10"/>
        <w:tblW w:w="10152"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893"/>
        <w:gridCol w:w="2046"/>
        <w:gridCol w:w="197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序号</w:t>
            </w:r>
          </w:p>
        </w:tc>
        <w:tc>
          <w:tcPr>
            <w:tcW w:w="1893" w:type="dxa"/>
            <w:vAlign w:val="center"/>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文件要求</w:t>
            </w:r>
          </w:p>
        </w:tc>
        <w:tc>
          <w:tcPr>
            <w:tcW w:w="2046" w:type="dxa"/>
            <w:vAlign w:val="center"/>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投标响应</w:t>
            </w:r>
          </w:p>
        </w:tc>
        <w:tc>
          <w:tcPr>
            <w:tcW w:w="1977" w:type="dxa"/>
            <w:vAlign w:val="center"/>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偏离情况</w:t>
            </w:r>
          </w:p>
        </w:tc>
        <w:tc>
          <w:tcPr>
            <w:tcW w:w="3084" w:type="dxa"/>
            <w:vAlign w:val="center"/>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b/>
                <w:sz w:val="24"/>
                <w:szCs w:val="24"/>
              </w:rPr>
            </w:pPr>
            <w:r>
              <w:rPr>
                <w:rFonts w:hint="eastAsia" w:ascii="Calibri" w:hAnsi="宋体" w:eastAsia="宋体" w:cs="Times New Roman"/>
                <w:b/>
                <w:sz w:val="24"/>
                <w:szCs w:val="24"/>
              </w:rPr>
              <w:t>偏离情况说明及证明文件</w:t>
            </w:r>
          </w:p>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b/>
                <w:sz w:val="24"/>
                <w:szCs w:val="24"/>
              </w:rPr>
              <w:t>在报价文件中的页码（必须写明页码）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1</w:t>
            </w:r>
          </w:p>
        </w:tc>
        <w:tc>
          <w:tcPr>
            <w:tcW w:w="1893"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2046"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1977"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3084"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2</w:t>
            </w:r>
          </w:p>
        </w:tc>
        <w:tc>
          <w:tcPr>
            <w:tcW w:w="1893"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2046"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1977"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3084"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3</w:t>
            </w:r>
          </w:p>
        </w:tc>
        <w:tc>
          <w:tcPr>
            <w:tcW w:w="1893"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2046"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1977"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3084"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4</w:t>
            </w:r>
          </w:p>
        </w:tc>
        <w:tc>
          <w:tcPr>
            <w:tcW w:w="1893"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2046"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1977"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3084"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keepNext w:val="0"/>
              <w:keepLines w:val="0"/>
              <w:suppressLineNumbers w:val="0"/>
              <w:spacing w:before="0" w:beforeAutospacing="0" w:after="0" w:afterAutospacing="0" w:line="380" w:lineRule="atLeast"/>
              <w:ind w:left="0" w:right="0"/>
              <w:jc w:val="center"/>
              <w:rPr>
                <w:rFonts w:hint="default" w:ascii="Calibri" w:hAnsi="宋体" w:eastAsia="宋体" w:cs="Times New Roman"/>
                <w:sz w:val="24"/>
                <w:szCs w:val="24"/>
              </w:rPr>
            </w:pPr>
            <w:r>
              <w:rPr>
                <w:rFonts w:hint="eastAsia" w:ascii="Calibri" w:hAnsi="宋体" w:eastAsia="宋体" w:cs="Times New Roman"/>
                <w:sz w:val="24"/>
                <w:szCs w:val="24"/>
              </w:rPr>
              <w:t>……</w:t>
            </w:r>
          </w:p>
        </w:tc>
        <w:tc>
          <w:tcPr>
            <w:tcW w:w="1893"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2046"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1977"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c>
          <w:tcPr>
            <w:tcW w:w="3084" w:type="dxa"/>
          </w:tcPr>
          <w:p>
            <w:pPr>
              <w:keepNext w:val="0"/>
              <w:keepLines w:val="0"/>
              <w:suppressLineNumbers w:val="0"/>
              <w:spacing w:before="0" w:beforeAutospacing="0" w:after="0" w:afterAutospacing="0" w:line="380" w:lineRule="atLeast"/>
              <w:ind w:left="0" w:right="0"/>
              <w:rPr>
                <w:rFonts w:hint="default" w:ascii="Calibri" w:hAnsi="宋体" w:eastAsia="宋体" w:cs="Times New Roman"/>
                <w:sz w:val="24"/>
                <w:szCs w:val="24"/>
              </w:rPr>
            </w:pPr>
          </w:p>
        </w:tc>
      </w:tr>
    </w:tbl>
    <w:p>
      <w:pPr>
        <w:spacing w:line="380" w:lineRule="atLeast"/>
        <w:rPr>
          <w:rFonts w:ascii="Calibri" w:hAnsi="宋体" w:eastAsia="宋体" w:cs="Times New Roman"/>
          <w:sz w:val="24"/>
          <w:szCs w:val="24"/>
        </w:rPr>
      </w:pPr>
      <w:r>
        <w:rPr>
          <w:rFonts w:hint="eastAsia" w:ascii="Calibri" w:hAnsi="宋体" w:eastAsia="宋体" w:cs="Times New Roman"/>
          <w:sz w:val="24"/>
          <w:szCs w:val="24"/>
        </w:rPr>
        <w:t>注：投标人必须据实填写,依据采购文件逐项填写具体条款的响应情况：包括无偏离、正偏离或负偏离。</w:t>
      </w:r>
    </w:p>
    <w:p>
      <w:pPr>
        <w:spacing w:line="380" w:lineRule="atLeast"/>
        <w:ind w:firstLine="480" w:firstLineChars="200"/>
        <w:rPr>
          <w:rFonts w:ascii="Calibri" w:hAnsi="宋体" w:eastAsia="宋体" w:cs="Times New Roman"/>
          <w:sz w:val="24"/>
          <w:szCs w:val="24"/>
        </w:rPr>
      </w:pPr>
    </w:p>
    <w:p>
      <w:pPr>
        <w:spacing w:line="380" w:lineRule="atLeast"/>
        <w:ind w:left="480" w:hanging="480" w:hangingChars="200"/>
        <w:outlineLvl w:val="5"/>
        <w:rPr>
          <w:rFonts w:ascii="Calibri" w:hAnsi="宋体" w:eastAsia="宋体" w:cs="宋体"/>
          <w:sz w:val="24"/>
          <w:szCs w:val="24"/>
        </w:rPr>
      </w:pPr>
    </w:p>
    <w:p>
      <w:pPr>
        <w:spacing w:line="380" w:lineRule="atLeast"/>
        <w:ind w:left="480" w:hanging="480" w:hangingChars="200"/>
        <w:outlineLvl w:val="5"/>
        <w:rPr>
          <w:rFonts w:ascii="Calibri" w:hAnsi="宋体" w:eastAsia="宋体" w:cs="宋体"/>
          <w:sz w:val="24"/>
          <w:szCs w:val="24"/>
        </w:rPr>
      </w:pPr>
    </w:p>
    <w:p>
      <w:pPr>
        <w:spacing w:line="380" w:lineRule="atLeast"/>
        <w:jc w:val="left"/>
        <w:outlineLvl w:val="5"/>
        <w:rPr>
          <w:rFonts w:ascii="Calibri" w:hAnsi="宋体" w:eastAsia="宋体" w:cs="宋体"/>
          <w:b/>
          <w:sz w:val="24"/>
          <w:szCs w:val="24"/>
        </w:rPr>
      </w:pPr>
      <w:r>
        <w:rPr>
          <w:rFonts w:hint="eastAsia" w:ascii="Calibri" w:hAnsi="宋体" w:eastAsia="宋体" w:cs="宋体"/>
          <w:b/>
          <w:sz w:val="24"/>
          <w:szCs w:val="24"/>
        </w:rPr>
        <w:t>投标人名称：      （盖章）</w:t>
      </w:r>
    </w:p>
    <w:p>
      <w:pPr>
        <w:spacing w:line="380" w:lineRule="atLeast"/>
        <w:jc w:val="left"/>
        <w:outlineLvl w:val="5"/>
        <w:rPr>
          <w:rFonts w:ascii="Calibri" w:hAnsi="宋体" w:eastAsia="宋体" w:cs="宋体"/>
          <w:b/>
          <w:sz w:val="24"/>
          <w:szCs w:val="24"/>
        </w:rPr>
      </w:pPr>
    </w:p>
    <w:p>
      <w:pPr>
        <w:spacing w:line="380" w:lineRule="atLeast"/>
        <w:jc w:val="left"/>
        <w:outlineLvl w:val="5"/>
        <w:rPr>
          <w:rFonts w:ascii="Calibri" w:hAnsi="宋体" w:eastAsia="宋体" w:cs="宋体"/>
          <w:b/>
          <w:sz w:val="24"/>
          <w:szCs w:val="24"/>
        </w:rPr>
      </w:pPr>
      <w:r>
        <w:rPr>
          <w:rFonts w:hint="eastAsia" w:ascii="Calibri" w:hAnsi="宋体" w:eastAsia="宋体" w:cs="宋体"/>
          <w:b/>
          <w:sz w:val="24"/>
          <w:szCs w:val="24"/>
        </w:rPr>
        <w:t>法定代表人或授权代表（签字或盖章）：</w:t>
      </w:r>
    </w:p>
    <w:p>
      <w:pPr>
        <w:spacing w:line="380" w:lineRule="atLeast"/>
        <w:jc w:val="left"/>
        <w:outlineLvl w:val="5"/>
        <w:rPr>
          <w:rFonts w:ascii="Calibri" w:hAnsi="宋体" w:eastAsia="宋体" w:cs="宋体"/>
          <w:b/>
          <w:sz w:val="24"/>
          <w:szCs w:val="24"/>
        </w:rPr>
      </w:pPr>
    </w:p>
    <w:p>
      <w:pPr>
        <w:widowControl/>
        <w:spacing w:line="380" w:lineRule="atLeast"/>
        <w:outlineLvl w:val="1"/>
        <w:rPr>
          <w:rFonts w:ascii="Calibri" w:hAnsi="宋体" w:eastAsia="宋体" w:cs="Times New Roman"/>
          <w:sz w:val="24"/>
        </w:rPr>
      </w:pPr>
      <w:r>
        <w:rPr>
          <w:rFonts w:hint="eastAsia" w:ascii="Calibri" w:hAnsi="宋体" w:eastAsia="宋体" w:cs="宋体"/>
          <w:b/>
          <w:sz w:val="24"/>
        </w:rPr>
        <w:t>日期:</w:t>
      </w: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widowControl/>
        <w:spacing w:line="440" w:lineRule="exact"/>
        <w:outlineLvl w:val="1"/>
        <w:rPr>
          <w:rFonts w:hint="eastAsia" w:asciiTheme="minorEastAsia" w:hAnsiTheme="minorEastAsia"/>
          <w:sz w:val="24"/>
          <w:szCs w:val="24"/>
        </w:rPr>
      </w:pPr>
    </w:p>
    <w:p>
      <w:pPr>
        <w:pStyle w:val="5"/>
        <w:spacing w:before="120" w:after="120" w:line="44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开标一览表</w:t>
      </w:r>
    </w:p>
    <w:p>
      <w:pPr>
        <w:rPr>
          <w:rFonts w:hint="eastAsia" w:cs="宋体" w:asciiTheme="minorEastAsia" w:hAnsiTheme="minorEastAsia" w:eastAsiaTheme="minorEastAsia"/>
        </w:rPr>
      </w:pPr>
    </w:p>
    <w:tbl>
      <w:tblPr>
        <w:tblStyle w:val="10"/>
        <w:tblW w:w="79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713"/>
        <w:gridCol w:w="1068"/>
        <w:gridCol w:w="1182"/>
        <w:gridCol w:w="1102"/>
        <w:gridCol w:w="6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序号</w:t>
            </w:r>
          </w:p>
        </w:tc>
        <w:tc>
          <w:tcPr>
            <w:tcW w:w="1560" w:type="dxa"/>
            <w:vAlign w:val="center"/>
          </w:tcPr>
          <w:p>
            <w:pPr>
              <w:keepNext w:val="0"/>
              <w:keepLines w:val="0"/>
              <w:suppressLineNumbers w:val="0"/>
              <w:spacing w:before="0" w:beforeAutospacing="0" w:after="0" w:afterAutospacing="0" w:line="360" w:lineRule="auto"/>
              <w:ind w:left="0" w:right="0" w:firstLine="211" w:firstLineChars="100"/>
              <w:jc w:val="both"/>
              <w:rPr>
                <w:rFonts w:hint="default" w:ascii="宋体" w:hAnsi="宋体" w:eastAsiaTheme="minorEastAsia"/>
                <w:b/>
                <w:color w:val="000000"/>
                <w:szCs w:val="21"/>
                <w:lang w:val="en-US" w:eastAsia="zh-CN"/>
              </w:rPr>
            </w:pPr>
            <w:r>
              <w:rPr>
                <w:rFonts w:hint="eastAsia" w:ascii="宋体" w:hAnsi="宋体"/>
                <w:b/>
                <w:color w:val="000000"/>
                <w:szCs w:val="21"/>
                <w:lang w:val="en-US" w:eastAsia="zh-CN"/>
              </w:rPr>
              <w:t xml:space="preserve"> 使用科室</w:t>
            </w:r>
          </w:p>
        </w:tc>
        <w:tc>
          <w:tcPr>
            <w:tcW w:w="171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规格型号</w:t>
            </w:r>
          </w:p>
        </w:tc>
        <w:tc>
          <w:tcPr>
            <w:tcW w:w="10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b/>
                <w:color w:val="000000"/>
                <w:szCs w:val="21"/>
                <w:lang w:val="en-US" w:eastAsia="zh-CN"/>
              </w:rPr>
            </w:pPr>
            <w:r>
              <w:rPr>
                <w:rFonts w:hint="eastAsia" w:ascii="宋体" w:hAnsi="宋体"/>
                <w:b/>
                <w:color w:val="000000"/>
                <w:szCs w:val="21"/>
              </w:rPr>
              <w:t>数量</w:t>
            </w:r>
            <w:r>
              <w:rPr>
                <w:rFonts w:hint="eastAsia" w:ascii="宋体" w:hAnsi="宋体"/>
                <w:b/>
                <w:color w:val="000000"/>
                <w:szCs w:val="21"/>
                <w:lang w:eastAsia="zh-CN"/>
              </w:rPr>
              <w:t>（罐）</w:t>
            </w:r>
            <w:r>
              <w:rPr>
                <w:rFonts w:hint="eastAsia" w:ascii="宋体" w:hAnsi="宋体"/>
                <w:b/>
                <w:color w:val="000000"/>
                <w:szCs w:val="21"/>
                <w:lang w:val="en-US" w:eastAsia="zh-CN"/>
              </w:rPr>
              <w:t xml:space="preserve"> </w:t>
            </w:r>
          </w:p>
        </w:tc>
        <w:tc>
          <w:tcPr>
            <w:tcW w:w="118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lang w:val="en-US" w:eastAsia="zh-CN"/>
              </w:rPr>
              <w:t xml:space="preserve"> </w:t>
            </w:r>
            <w:r>
              <w:rPr>
                <w:rFonts w:hint="eastAsia" w:ascii="宋体" w:hAnsi="宋体"/>
                <w:b/>
                <w:color w:val="000000"/>
                <w:szCs w:val="21"/>
              </w:rPr>
              <w:t>单价（元）</w:t>
            </w:r>
          </w:p>
        </w:tc>
        <w:tc>
          <w:tcPr>
            <w:tcW w:w="110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总价（元）</w:t>
            </w: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一号机房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70L/55KG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二号机房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120L/103.5KG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3</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三号机房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90L/93.6KG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4</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放射CT模拟室</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120L/89KG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5</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后装治疗室</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90L/85.2KG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6</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ECT1</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70L/65KG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7</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ECT2</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70L/69.1KG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8</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PET-CT机房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rPr>
            </w:pPr>
            <w:r>
              <w:rPr>
                <w:rFonts w:hint="eastAsia" w:ascii="宋体" w:hAnsi="宋体" w:cs="黑体"/>
                <w:color w:val="000000"/>
                <w:szCs w:val="21"/>
              </w:rPr>
              <w:t>90L/80.1KG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9</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黑体" w:eastAsiaTheme="minorEastAsia"/>
                <w:color w:val="000000"/>
                <w:szCs w:val="21"/>
                <w:lang w:eastAsia="zh-CN"/>
              </w:rPr>
            </w:pPr>
            <w:r>
              <w:rPr>
                <w:rFonts w:hint="eastAsia" w:ascii="宋体" w:hAnsi="宋体" w:cs="黑体"/>
                <w:color w:val="000000"/>
                <w:szCs w:val="21"/>
                <w:lang w:eastAsia="zh-CN"/>
              </w:rPr>
              <w:t>中心机房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lang w:val="en-US" w:eastAsia="zh-CN"/>
              </w:rPr>
            </w:pPr>
            <w:r>
              <w:rPr>
                <w:rFonts w:hint="eastAsia" w:ascii="宋体" w:hAnsi="宋体" w:cs="黑体"/>
                <w:color w:val="000000"/>
                <w:szCs w:val="21"/>
                <w:lang w:val="en-US" w:eastAsia="zh-CN"/>
              </w:rPr>
              <w:t>悬挂式14L/14KG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eastAsiaTheme="minorEastAsia"/>
                <w:color w:val="000000"/>
                <w:szCs w:val="21"/>
                <w:lang w:val="en-US" w:eastAsia="zh-CN"/>
              </w:rPr>
            </w:pPr>
            <w:r>
              <w:rPr>
                <w:rFonts w:hint="eastAsia" w:ascii="宋体" w:hAnsi="宋体" w:cs="黑体"/>
                <w:color w:val="000000"/>
                <w:szCs w:val="21"/>
                <w:lang w:val="en-US" w:eastAsia="zh-CN"/>
              </w:rPr>
              <w:t>10</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黑体" w:eastAsiaTheme="minorEastAsia"/>
                <w:color w:val="000000"/>
                <w:szCs w:val="21"/>
                <w:lang w:eastAsia="zh-CN"/>
              </w:rPr>
            </w:pPr>
            <w:r>
              <w:rPr>
                <w:rFonts w:hint="eastAsia" w:ascii="宋体" w:hAnsi="宋体" w:cs="黑体"/>
                <w:color w:val="000000"/>
                <w:szCs w:val="21"/>
                <w:lang w:eastAsia="zh-CN"/>
              </w:rPr>
              <w:t>中心机房</w:t>
            </w:r>
          </w:p>
        </w:tc>
        <w:tc>
          <w:tcPr>
            <w:tcW w:w="1713"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黑体"/>
                <w:color w:val="000000"/>
                <w:szCs w:val="21"/>
                <w:lang w:val="en-US"/>
              </w:rPr>
            </w:pPr>
            <w:r>
              <w:rPr>
                <w:rFonts w:hint="eastAsia" w:ascii="宋体" w:hAnsi="宋体" w:cs="黑体"/>
                <w:color w:val="000000"/>
                <w:szCs w:val="21"/>
                <w:lang w:val="en-US" w:eastAsia="zh-CN"/>
              </w:rPr>
              <w:t>悬挂式90L/86KG</w:t>
            </w:r>
          </w:p>
        </w:tc>
        <w:tc>
          <w:tcPr>
            <w:tcW w:w="106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1</w:t>
            </w:r>
          </w:p>
        </w:tc>
        <w:tc>
          <w:tcPr>
            <w:tcW w:w="118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110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69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97" w:type="dxa"/>
            <w:gridSpan w:val="7"/>
            <w:vAlign w:val="center"/>
          </w:tcPr>
          <w:p>
            <w:pPr>
              <w:keepNext w:val="0"/>
              <w:keepLines w:val="0"/>
              <w:suppressLineNumbers w:val="0"/>
              <w:spacing w:before="0" w:beforeAutospacing="0" w:after="0" w:afterAutospacing="0" w:line="360" w:lineRule="auto"/>
              <w:ind w:left="0" w:right="0"/>
              <w:jc w:val="both"/>
              <w:rPr>
                <w:rFonts w:hint="default" w:ascii="宋体" w:hAnsi="宋体"/>
                <w:b/>
                <w:color w:val="000000"/>
                <w:szCs w:val="21"/>
              </w:rPr>
            </w:pPr>
            <w:r>
              <w:rPr>
                <w:rFonts w:hint="eastAsia" w:ascii="宋体" w:hAnsi="宋体" w:cs="黑体"/>
                <w:color w:val="000000"/>
                <w:szCs w:val="21"/>
                <w:lang w:val="en-US" w:eastAsia="zh-CN"/>
              </w:rPr>
              <w:t>合计总价（大写）</w:t>
            </w:r>
          </w:p>
        </w:tc>
      </w:tr>
    </w:tbl>
    <w:p>
      <w:pPr>
        <w:rPr>
          <w:rFonts w:hint="eastAsia" w:cs="宋体" w:asciiTheme="minorEastAsia" w:hAnsiTheme="minorEastAsia" w:eastAsiaTheme="minorEastAsia"/>
        </w:rPr>
      </w:pPr>
    </w:p>
    <w:p>
      <w:pPr>
        <w:spacing w:line="360" w:lineRule="auto"/>
        <w:rPr>
          <w:rFonts w:ascii="宋体" w:hAnsi="宋体"/>
          <w:color w:val="000000"/>
          <w:szCs w:val="21"/>
        </w:rPr>
      </w:pPr>
      <w:r>
        <w:rPr>
          <w:rFonts w:hint="eastAsia" w:ascii="宋体" w:hAnsi="宋体"/>
          <w:color w:val="000000"/>
          <w:szCs w:val="21"/>
          <w:lang w:eastAsia="zh-CN"/>
        </w:rPr>
        <w:t>注：</w:t>
      </w:r>
      <w:r>
        <w:rPr>
          <w:rFonts w:ascii="宋体" w:hAnsi="宋体"/>
          <w:color w:val="000000"/>
          <w:szCs w:val="21"/>
        </w:rPr>
        <w:t>有关本项目实施所需</w:t>
      </w:r>
      <w:r>
        <w:rPr>
          <w:rFonts w:hint="eastAsia" w:ascii="宋体" w:hAnsi="宋体"/>
          <w:color w:val="000000"/>
          <w:szCs w:val="21"/>
        </w:rPr>
        <w:t>全部工作内容，投标报价中应包含设备费、材料费、人工费、机械费、运输保险费、卸货费、保管费、施工费、技术服务与培训费、安装调试费、试运行费用、验收费、质保期内的维修保养费、税费</w:t>
      </w:r>
      <w:r>
        <w:rPr>
          <w:rFonts w:hint="eastAsia" w:ascii="宋体" w:hAnsi="宋体"/>
          <w:color w:val="000000"/>
          <w:szCs w:val="21"/>
          <w:lang w:eastAsia="zh-CN"/>
        </w:rPr>
        <w:t>、</w:t>
      </w:r>
      <w:r>
        <w:rPr>
          <w:rFonts w:hint="eastAsia" w:ascii="宋体" w:hAnsi="宋体"/>
          <w:color w:val="000000"/>
          <w:szCs w:val="21"/>
        </w:rPr>
        <w:t>政策性文件规定及合同包含的所有风险、责任等完成本项目的所有费用。</w:t>
      </w:r>
    </w:p>
    <w:p>
      <w:pPr>
        <w:rPr>
          <w:rFonts w:hint="eastAsia" w:cs="宋体" w:asciiTheme="minorEastAsia" w:hAnsiTheme="minorEastAsia" w:eastAsiaTheme="minorEastAsia"/>
        </w:rPr>
      </w:pPr>
    </w:p>
    <w:p>
      <w:pPr>
        <w:rPr>
          <w:rFonts w:hint="eastAsia" w:cs="宋体" w:asciiTheme="minorEastAsia" w:hAnsiTheme="minorEastAsia" w:eastAsiaTheme="minorEastAsia"/>
        </w:rPr>
      </w:pPr>
    </w:p>
    <w:p>
      <w:pPr>
        <w:spacing w:line="440" w:lineRule="exact"/>
        <w:outlineLvl w:val="5"/>
        <w:rPr>
          <w:rFonts w:cs="宋体" w:asciiTheme="minorEastAsia" w:hAnsiTheme="minorEastAsia"/>
          <w:b/>
          <w:sz w:val="24"/>
          <w:szCs w:val="24"/>
        </w:rPr>
      </w:pPr>
    </w:p>
    <w:p>
      <w:pPr>
        <w:spacing w:line="440" w:lineRule="exact"/>
        <w:jc w:val="left"/>
        <w:outlineLvl w:val="5"/>
        <w:rPr>
          <w:rFonts w:hint="eastAsia" w:cs="宋体" w:asciiTheme="minorEastAsia" w:hAnsiTheme="minorEastAsia"/>
          <w:b/>
          <w:bCs/>
          <w:sz w:val="24"/>
          <w:szCs w:val="24"/>
        </w:rPr>
      </w:pPr>
    </w:p>
    <w:p>
      <w:pPr>
        <w:spacing w:line="440" w:lineRule="exact"/>
        <w:ind w:left="-40" w:leftChars="-19" w:firstLine="236" w:firstLineChars="98"/>
        <w:jc w:val="left"/>
        <w:outlineLvl w:val="5"/>
        <w:rPr>
          <w:rFonts w:hint="eastAsia" w:cs="宋体" w:asciiTheme="minorEastAsia" w:hAnsiTheme="minorEastAsia"/>
          <w:b/>
          <w:bCs/>
          <w:sz w:val="24"/>
          <w:szCs w:val="24"/>
        </w:rPr>
      </w:pPr>
    </w:p>
    <w:p>
      <w:pPr>
        <w:spacing w:line="440" w:lineRule="exact"/>
        <w:ind w:firstLine="241" w:firstLineChars="100"/>
        <w:jc w:val="left"/>
        <w:outlineLvl w:val="5"/>
        <w:rPr>
          <w:rFonts w:cs="宋体" w:asciiTheme="minorEastAsia" w:hAnsiTheme="minorEastAsia"/>
          <w:b/>
          <w:bCs/>
          <w:sz w:val="24"/>
          <w:szCs w:val="24"/>
        </w:rPr>
      </w:pPr>
      <w:r>
        <w:rPr>
          <w:rFonts w:hint="eastAsia" w:cs="宋体" w:asciiTheme="minorEastAsia" w:hAnsiTheme="minorEastAsia"/>
          <w:b/>
          <w:bCs/>
          <w:sz w:val="24"/>
          <w:szCs w:val="24"/>
        </w:rPr>
        <w:t>投标人名称 （盖章）：</w:t>
      </w:r>
    </w:p>
    <w:p>
      <w:pPr>
        <w:spacing w:line="440" w:lineRule="exact"/>
        <w:ind w:left="-40" w:leftChars="-19" w:firstLine="236" w:firstLineChars="98"/>
        <w:jc w:val="left"/>
        <w:outlineLvl w:val="5"/>
        <w:rPr>
          <w:rFonts w:cs="宋体" w:asciiTheme="minorEastAsia" w:hAnsiTheme="minorEastAsia"/>
          <w:b/>
          <w:bCs/>
          <w:sz w:val="24"/>
          <w:szCs w:val="24"/>
        </w:rPr>
      </w:pPr>
      <w:r>
        <w:rPr>
          <w:rFonts w:hint="eastAsia" w:cs="宋体" w:asciiTheme="minorEastAsia" w:hAnsiTheme="minorEastAsia"/>
          <w:b/>
          <w:bCs/>
          <w:sz w:val="24"/>
          <w:szCs w:val="24"/>
        </w:rPr>
        <w:t>法定代表人或授权代表（签字或盖章）：</w:t>
      </w:r>
    </w:p>
    <w:p>
      <w:pPr>
        <w:widowControl/>
        <w:spacing w:line="440" w:lineRule="exact"/>
        <w:ind w:firstLine="241" w:firstLineChars="100"/>
        <w:outlineLvl w:val="1"/>
        <w:rPr>
          <w:rFonts w:cs="宋体" w:asciiTheme="minorEastAsia" w:hAnsiTheme="minorEastAsia"/>
          <w:b/>
          <w:bCs/>
          <w:sz w:val="24"/>
          <w:szCs w:val="24"/>
        </w:rPr>
      </w:pPr>
      <w:bookmarkStart w:id="11" w:name="_Toc463873884"/>
      <w:bookmarkStart w:id="12" w:name="_Toc463873663"/>
      <w:r>
        <w:rPr>
          <w:rFonts w:hint="eastAsia" w:cs="宋体" w:asciiTheme="minorEastAsia" w:hAnsiTheme="minorEastAsia"/>
          <w:b/>
          <w:bCs/>
          <w:sz w:val="24"/>
          <w:szCs w:val="24"/>
        </w:rPr>
        <w:t>日期</w:t>
      </w:r>
      <w:bookmarkEnd w:id="11"/>
      <w:bookmarkEnd w:id="12"/>
      <w:r>
        <w:rPr>
          <w:rFonts w:hint="eastAsia" w:cs="宋体" w:asciiTheme="minorEastAsia" w:hAnsiTheme="minorEastAsia"/>
          <w:b/>
          <w:bCs/>
          <w:sz w:val="24"/>
          <w:szCs w:val="24"/>
        </w:rPr>
        <w:t>：</w:t>
      </w:r>
    </w:p>
    <w:p>
      <w:pPr>
        <w:widowControl/>
        <w:spacing w:line="440" w:lineRule="exact"/>
        <w:outlineLvl w:val="1"/>
        <w:rPr>
          <w:rFonts w:asciiTheme="minorEastAsia" w:hAnsiTheme="minorEastAsia"/>
          <w:sz w:val="24"/>
          <w:szCs w:val="24"/>
        </w:rPr>
      </w:pPr>
    </w:p>
    <w:p>
      <w:pPr>
        <w:widowControl/>
        <w:spacing w:line="440" w:lineRule="exact"/>
        <w:outlineLvl w:val="1"/>
        <w:rPr>
          <w:rFonts w:hint="eastAsia" w:asciiTheme="minorEastAsia" w:hAnsiTheme="minorEastAsia"/>
          <w:sz w:val="24"/>
          <w:szCs w:val="24"/>
        </w:rPr>
      </w:pPr>
      <w:bookmarkStart w:id="13" w:name="_Toc463873901"/>
      <w:bookmarkStart w:id="14" w:name="_Toc463873680"/>
    </w:p>
    <w:p>
      <w:pPr>
        <w:pStyle w:val="5"/>
        <w:spacing w:before="120" w:after="120" w:line="440" w:lineRule="exact"/>
        <w:ind w:firstLine="2891" w:firstLineChars="1200"/>
        <w:jc w:val="both"/>
        <w:rPr>
          <w:rFonts w:cs="宋体" w:asciiTheme="minorEastAsia" w:hAnsiTheme="minorEastAsia" w:eastAsiaTheme="minorEastAsia"/>
        </w:rPr>
      </w:pPr>
      <w:r>
        <w:rPr>
          <w:rFonts w:hint="eastAsia" w:cs="宋体" w:asciiTheme="minorEastAsia" w:hAnsiTheme="minorEastAsia" w:eastAsiaTheme="minorEastAsia"/>
        </w:rPr>
        <w:t>投标人类似项目业绩一览表</w:t>
      </w:r>
    </w:p>
    <w:p>
      <w:pPr>
        <w:spacing w:line="440" w:lineRule="exact"/>
        <w:rPr>
          <w:rFonts w:cs="宋体" w:asciiTheme="minorEastAsia" w:hAnsiTheme="minorEastAsia"/>
          <w:sz w:val="24"/>
          <w:szCs w:val="24"/>
        </w:rPr>
      </w:pPr>
    </w:p>
    <w:tbl>
      <w:tblPr>
        <w:tblStyle w:val="10"/>
        <w:tblW w:w="94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vAlign w:val="center"/>
          </w:tcPr>
          <w:p>
            <w:pPr>
              <w:keepNext w:val="0"/>
              <w:keepLines w:val="0"/>
              <w:suppressLineNumbers w:val="0"/>
              <w:spacing w:before="0" w:beforeAutospacing="0" w:after="0" w:afterAutospacing="0" w:line="440" w:lineRule="exact"/>
              <w:ind w:left="0" w:right="0" w:firstLine="120" w:firstLineChars="50"/>
              <w:outlineLvl w:val="5"/>
              <w:rPr>
                <w:rFonts w:hint="default" w:cs="宋体" w:asciiTheme="minorEastAsia" w:hAnsiTheme="minorEastAsia"/>
                <w:b/>
                <w:sz w:val="24"/>
                <w:szCs w:val="24"/>
              </w:rPr>
            </w:pPr>
            <w:r>
              <w:rPr>
                <w:rFonts w:hint="eastAsia" w:cs="宋体" w:asciiTheme="minorEastAsia" w:hAnsiTheme="minorEastAsia"/>
                <w:b/>
                <w:sz w:val="24"/>
                <w:szCs w:val="24"/>
              </w:rPr>
              <w:t>年份</w:t>
            </w:r>
          </w:p>
        </w:tc>
        <w:tc>
          <w:tcPr>
            <w:tcW w:w="2391"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b/>
                <w:sz w:val="24"/>
                <w:szCs w:val="24"/>
              </w:rPr>
            </w:pPr>
            <w:r>
              <w:rPr>
                <w:rFonts w:hint="eastAsia" w:cs="宋体" w:asciiTheme="minorEastAsia" w:hAnsiTheme="minorEastAsia"/>
                <w:b/>
                <w:sz w:val="24"/>
                <w:szCs w:val="24"/>
              </w:rPr>
              <w:t>采购人名称</w:t>
            </w:r>
          </w:p>
        </w:tc>
        <w:tc>
          <w:tcPr>
            <w:tcW w:w="2753"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b/>
                <w:sz w:val="24"/>
                <w:szCs w:val="24"/>
              </w:rPr>
            </w:pPr>
            <w:r>
              <w:rPr>
                <w:rFonts w:hint="eastAsia" w:cs="宋体" w:asciiTheme="minorEastAsia" w:hAnsiTheme="minorEastAsia"/>
                <w:b/>
                <w:sz w:val="24"/>
                <w:szCs w:val="24"/>
              </w:rPr>
              <w:t>项目名称</w:t>
            </w: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b/>
                <w:sz w:val="24"/>
                <w:szCs w:val="24"/>
              </w:rPr>
            </w:pPr>
            <w:r>
              <w:rPr>
                <w:rFonts w:hint="eastAsia" w:cs="宋体" w:asciiTheme="minorEastAsia" w:hAnsiTheme="minorEastAsia"/>
                <w:b/>
                <w:sz w:val="24"/>
                <w:szCs w:val="24"/>
              </w:rPr>
              <w:t>合同金额</w:t>
            </w: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b/>
                <w:sz w:val="24"/>
                <w:szCs w:val="24"/>
              </w:rPr>
            </w:pPr>
            <w:r>
              <w:rPr>
                <w:rFonts w:hint="eastAsia" w:cs="宋体" w:asciiTheme="minorEastAsia" w:hAnsiTheme="minorEastAsia"/>
                <w:b/>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391"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753"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391"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753"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391"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753"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391" w:type="dxa"/>
            <w:tcBorders>
              <w:righ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753"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2391"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2753"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1794"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2391" w:type="dxa"/>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2753" w:type="dxa"/>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outlineLvl w:val="5"/>
              <w:rPr>
                <w:rFonts w:hint="default"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391"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2753"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94" w:type="dxa"/>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c>
          <w:tcPr>
            <w:tcW w:w="1705" w:type="dxa"/>
            <w:tcBorders>
              <w:left w:val="single" w:color="auto" w:sz="4" w:space="0"/>
            </w:tcBorders>
            <w:vAlign w:val="center"/>
          </w:tcPr>
          <w:p>
            <w:pPr>
              <w:keepNext w:val="0"/>
              <w:keepLines w:val="0"/>
              <w:suppressLineNumbers w:val="0"/>
              <w:spacing w:before="0" w:beforeAutospacing="0" w:after="0" w:afterAutospacing="0" w:line="440" w:lineRule="exact"/>
              <w:ind w:left="0" w:right="0"/>
              <w:jc w:val="center"/>
              <w:outlineLvl w:val="5"/>
              <w:rPr>
                <w:rFonts w:hint="default" w:cs="宋体" w:asciiTheme="minorEastAsia" w:hAnsiTheme="minorEastAsia"/>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40" w:lineRule="exact"/>
        <w:outlineLvl w:val="5"/>
        <w:rPr>
          <w:rFonts w:hint="eastAsia" w:cs="宋体" w:asciiTheme="minorEastAsia" w:hAnsiTheme="minorEastAsia"/>
          <w:sz w:val="24"/>
          <w:szCs w:val="24"/>
        </w:rPr>
      </w:pPr>
      <w:r>
        <w:rPr>
          <w:rFonts w:hint="eastAsia" w:cs="宋体" w:asciiTheme="minorEastAsia" w:hAnsiTheme="minorEastAsia"/>
          <w:sz w:val="24"/>
          <w:szCs w:val="24"/>
        </w:rPr>
        <w:t>注：以上业绩需提供有关书面证明材料</w:t>
      </w:r>
    </w:p>
    <w:p>
      <w:pPr>
        <w:tabs>
          <w:tab w:val="left" w:pos="555"/>
          <w:tab w:val="left" w:pos="2214"/>
          <w:tab w:val="left" w:pos="3774"/>
          <w:tab w:val="left" w:pos="4854"/>
          <w:tab w:val="left" w:pos="5934"/>
          <w:tab w:val="left" w:pos="7014"/>
          <w:tab w:val="left" w:pos="8214"/>
          <w:tab w:val="left" w:pos="10134"/>
          <w:tab w:val="left" w:pos="11124"/>
        </w:tabs>
        <w:spacing w:line="440" w:lineRule="exact"/>
        <w:outlineLvl w:val="5"/>
        <w:rPr>
          <w:rFonts w:cs="宋体" w:asciiTheme="minorEastAsia" w:hAnsiTheme="minorEastAsia"/>
          <w:sz w:val="24"/>
          <w:szCs w:val="24"/>
        </w:rPr>
      </w:pPr>
    </w:p>
    <w:p>
      <w:pPr>
        <w:spacing w:line="440" w:lineRule="exact"/>
        <w:jc w:val="center"/>
        <w:outlineLvl w:val="5"/>
        <w:rPr>
          <w:rFonts w:cs="宋体" w:asciiTheme="minorEastAsia" w:hAnsiTheme="minorEastAsia"/>
          <w:sz w:val="24"/>
          <w:szCs w:val="24"/>
        </w:rPr>
      </w:pPr>
    </w:p>
    <w:p>
      <w:pPr>
        <w:spacing w:line="440" w:lineRule="exact"/>
        <w:jc w:val="left"/>
        <w:outlineLvl w:val="5"/>
        <w:rPr>
          <w:rFonts w:cs="宋体" w:asciiTheme="minorEastAsia" w:hAnsiTheme="minorEastAsia"/>
          <w:b/>
          <w:bCs/>
          <w:sz w:val="24"/>
          <w:szCs w:val="24"/>
        </w:rPr>
      </w:pPr>
      <w:r>
        <w:rPr>
          <w:rFonts w:hint="eastAsia" w:cs="宋体" w:asciiTheme="minorEastAsia" w:hAnsiTheme="minorEastAsia"/>
          <w:b/>
          <w:bCs/>
          <w:sz w:val="24"/>
          <w:szCs w:val="24"/>
        </w:rPr>
        <w:t>投标人名称：         （盖章）</w:t>
      </w:r>
    </w:p>
    <w:p>
      <w:pPr>
        <w:spacing w:line="440" w:lineRule="exact"/>
        <w:jc w:val="left"/>
        <w:outlineLvl w:val="5"/>
        <w:rPr>
          <w:rFonts w:cs="宋体" w:asciiTheme="minorEastAsia" w:hAnsiTheme="minorEastAsia"/>
          <w:b/>
          <w:bCs/>
          <w:sz w:val="24"/>
          <w:szCs w:val="24"/>
        </w:rPr>
      </w:pPr>
    </w:p>
    <w:p>
      <w:pPr>
        <w:spacing w:line="440" w:lineRule="exact"/>
        <w:jc w:val="left"/>
        <w:outlineLvl w:val="5"/>
        <w:rPr>
          <w:rFonts w:cs="宋体" w:asciiTheme="minorEastAsia" w:hAnsiTheme="minorEastAsia"/>
          <w:b/>
          <w:bCs/>
          <w:sz w:val="24"/>
          <w:szCs w:val="24"/>
        </w:rPr>
      </w:pPr>
      <w:r>
        <w:rPr>
          <w:rFonts w:hint="eastAsia" w:cs="宋体" w:asciiTheme="minorEastAsia" w:hAnsiTheme="minorEastAsia"/>
          <w:b/>
          <w:bCs/>
          <w:sz w:val="24"/>
          <w:szCs w:val="24"/>
        </w:rPr>
        <w:t>法定代表人或授权代表（签字或盖章）：</w:t>
      </w:r>
    </w:p>
    <w:p>
      <w:pPr>
        <w:spacing w:line="440" w:lineRule="exact"/>
        <w:jc w:val="left"/>
        <w:outlineLvl w:val="5"/>
        <w:rPr>
          <w:rFonts w:cs="宋体" w:asciiTheme="minorEastAsia" w:hAnsiTheme="minorEastAsia"/>
          <w:b/>
          <w:bCs/>
          <w:sz w:val="24"/>
          <w:szCs w:val="24"/>
        </w:rPr>
      </w:pPr>
    </w:p>
    <w:p>
      <w:pPr>
        <w:widowControl/>
        <w:spacing w:line="440" w:lineRule="exact"/>
        <w:outlineLvl w:val="1"/>
        <w:rPr>
          <w:rFonts w:cs="宋体" w:asciiTheme="minorEastAsia" w:hAnsiTheme="minorEastAsia"/>
          <w:b/>
          <w:bCs/>
          <w:sz w:val="24"/>
          <w:szCs w:val="24"/>
        </w:rPr>
      </w:pPr>
      <w:bookmarkStart w:id="15" w:name="_Toc463873902"/>
      <w:bookmarkStart w:id="16" w:name="_Toc463873681"/>
      <w:r>
        <w:rPr>
          <w:rFonts w:hint="eastAsia" w:cs="宋体" w:asciiTheme="minorEastAsia" w:hAnsiTheme="minorEastAsia"/>
          <w:b/>
          <w:bCs/>
          <w:sz w:val="24"/>
          <w:szCs w:val="24"/>
        </w:rPr>
        <w:t>日期:</w:t>
      </w:r>
      <w:bookmarkEnd w:id="15"/>
      <w:bookmarkEnd w:id="16"/>
    </w:p>
    <w:p>
      <w:pPr>
        <w:widowControl/>
        <w:spacing w:line="440" w:lineRule="exact"/>
        <w:outlineLvl w:val="1"/>
        <w:rPr>
          <w:rFonts w:cs="宋体" w:asciiTheme="minorEastAsia" w:hAnsiTheme="minorEastAsia"/>
          <w:b/>
          <w:bCs/>
          <w:sz w:val="24"/>
          <w:szCs w:val="24"/>
        </w:rPr>
      </w:pPr>
    </w:p>
    <w:p>
      <w:pPr>
        <w:widowControl/>
        <w:spacing w:line="440" w:lineRule="exact"/>
        <w:outlineLvl w:val="1"/>
        <w:rPr>
          <w:rFonts w:cs="宋体" w:asciiTheme="minorEastAsia" w:hAnsiTheme="minorEastAsia"/>
          <w:b/>
          <w:bCs/>
          <w:sz w:val="24"/>
          <w:szCs w:val="24"/>
        </w:rPr>
      </w:pPr>
    </w:p>
    <w:p>
      <w:pPr>
        <w:widowControl/>
        <w:spacing w:line="440" w:lineRule="exact"/>
        <w:outlineLvl w:val="1"/>
        <w:rPr>
          <w:rFonts w:cs="宋体" w:asciiTheme="minorEastAsia" w:hAnsiTheme="minorEastAsia"/>
          <w:b/>
          <w:bCs/>
          <w:sz w:val="24"/>
          <w:szCs w:val="24"/>
        </w:rPr>
      </w:pPr>
    </w:p>
    <w:p>
      <w:pPr>
        <w:widowControl/>
        <w:spacing w:line="440" w:lineRule="exact"/>
        <w:outlineLvl w:val="1"/>
        <w:rPr>
          <w:rFonts w:cs="宋体" w:asciiTheme="minorEastAsia" w:hAnsiTheme="minorEastAsia"/>
          <w:b/>
          <w:bCs/>
          <w:sz w:val="24"/>
          <w:szCs w:val="24"/>
        </w:rPr>
      </w:pPr>
    </w:p>
    <w:p>
      <w:pPr>
        <w:pStyle w:val="2"/>
        <w:rPr>
          <w:rFonts w:cs="宋体" w:asciiTheme="minorEastAsia" w:hAnsiTheme="minorEastAsia"/>
          <w:b/>
          <w:bCs/>
          <w:sz w:val="24"/>
          <w:szCs w:val="24"/>
        </w:rPr>
      </w:pPr>
    </w:p>
    <w:p>
      <w:pPr>
        <w:pStyle w:val="3"/>
        <w:rPr>
          <w:rFonts w:cs="宋体" w:asciiTheme="minorEastAsia" w:hAnsiTheme="minorEastAsia"/>
          <w:b/>
          <w:bCs/>
          <w:sz w:val="24"/>
          <w:szCs w:val="24"/>
        </w:rPr>
      </w:pPr>
    </w:p>
    <w:p>
      <w:pPr>
        <w:rPr>
          <w:rFonts w:cs="宋体" w:asciiTheme="minorEastAsia" w:hAnsiTheme="minorEastAsia"/>
          <w:b/>
          <w:bCs/>
          <w:sz w:val="24"/>
          <w:szCs w:val="24"/>
        </w:rPr>
      </w:pPr>
    </w:p>
    <w:p>
      <w:pPr>
        <w:pStyle w:val="2"/>
      </w:pPr>
    </w:p>
    <w:p>
      <w:pPr>
        <w:widowControl/>
        <w:spacing w:line="440" w:lineRule="exact"/>
        <w:outlineLvl w:val="1"/>
        <w:rPr>
          <w:rFonts w:cs="宋体" w:asciiTheme="minorEastAsia" w:hAnsiTheme="minorEastAsia"/>
          <w:b/>
          <w:bCs/>
          <w:sz w:val="24"/>
          <w:szCs w:val="24"/>
        </w:rPr>
      </w:pPr>
    </w:p>
    <w:p>
      <w:pPr>
        <w:widowControl/>
        <w:spacing w:line="440" w:lineRule="exact"/>
        <w:outlineLvl w:val="1"/>
        <w:rPr>
          <w:rFonts w:cs="宋体" w:asciiTheme="minorEastAsia" w:hAnsiTheme="minorEastAsia"/>
          <w:b/>
          <w:bCs/>
          <w:sz w:val="24"/>
          <w:szCs w:val="24"/>
        </w:rPr>
      </w:pPr>
    </w:p>
    <w:p>
      <w:pPr>
        <w:widowControl/>
        <w:tabs>
          <w:tab w:val="left" w:pos="360"/>
          <w:tab w:val="left" w:pos="420"/>
        </w:tabs>
        <w:spacing w:line="440" w:lineRule="exact"/>
        <w:outlineLvl w:val="1"/>
        <w:rPr>
          <w:rFonts w:asciiTheme="minorEastAsia" w:hAnsiTheme="minorEastAsia"/>
          <w:sz w:val="24"/>
          <w:szCs w:val="24"/>
        </w:rPr>
      </w:pPr>
      <w:r>
        <w:rPr>
          <w:rFonts w:hint="eastAsia" w:asciiTheme="minorEastAsia" w:hAnsiTheme="minorEastAsia"/>
          <w:sz w:val="24"/>
          <w:szCs w:val="24"/>
        </w:rPr>
        <w:t>7、投标人认为需要说明的其他内容（格式自拟）。</w:t>
      </w:r>
    </w:p>
    <w:p>
      <w:pPr>
        <w:widowControl/>
        <w:spacing w:line="440" w:lineRule="exact"/>
        <w:outlineLvl w:val="1"/>
        <w:rPr>
          <w:rFonts w:asciiTheme="minorEastAsia" w:hAnsiTheme="minorEastAsia"/>
          <w:sz w:val="24"/>
          <w:szCs w:val="24"/>
        </w:rPr>
      </w:pPr>
    </w:p>
    <w:bookmarkEnd w:id="4"/>
    <w:bookmarkEnd w:id="13"/>
    <w:bookmarkEnd w:id="14"/>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1928" w:firstLineChars="600"/>
        <w:jc w:val="both"/>
        <w:rPr>
          <w:rFonts w:hint="eastAsia" w:ascii="宋体" w:hAnsi="宋体"/>
          <w:bCs w:val="0"/>
          <w:snapToGrid w:val="0"/>
          <w:kern w:val="0"/>
          <w:sz w:val="32"/>
        </w:rPr>
      </w:pPr>
    </w:p>
    <w:p>
      <w:pPr>
        <w:pStyle w:val="4"/>
        <w:adjustRightInd w:val="0"/>
        <w:snapToGrid w:val="0"/>
        <w:spacing w:before="0" w:after="0" w:line="360" w:lineRule="auto"/>
        <w:ind w:firstLine="2891" w:firstLineChars="900"/>
        <w:jc w:val="both"/>
        <w:rPr>
          <w:rFonts w:hint="eastAsia" w:ascii="宋体" w:hAnsi="宋体"/>
          <w:bCs w:val="0"/>
          <w:snapToGrid w:val="0"/>
          <w:kern w:val="0"/>
          <w:sz w:val="32"/>
        </w:rPr>
      </w:pPr>
      <w:r>
        <w:rPr>
          <w:rFonts w:hint="eastAsia" w:ascii="宋体" w:hAnsi="宋体"/>
          <w:bCs w:val="0"/>
          <w:snapToGrid w:val="0"/>
          <w:kern w:val="0"/>
          <w:sz w:val="32"/>
        </w:rPr>
        <w:t>合同条款及格式</w:t>
      </w:r>
    </w:p>
    <w:p>
      <w:pPr>
        <w:adjustRightInd w:val="0"/>
        <w:spacing w:line="300" w:lineRule="exact"/>
        <w:jc w:val="center"/>
        <w:rPr>
          <w:rFonts w:hint="eastAsia"/>
          <w:b/>
          <w:bCs/>
          <w:sz w:val="24"/>
        </w:rPr>
      </w:pPr>
    </w:p>
    <w:p>
      <w:pPr>
        <w:spacing w:line="360" w:lineRule="auto"/>
        <w:jc w:val="center"/>
        <w:rPr>
          <w:rFonts w:ascii="宋体" w:hAnsi="宋体" w:cs="宋体"/>
          <w:b/>
        </w:rPr>
      </w:pPr>
      <w:r>
        <w:rPr>
          <w:rFonts w:hint="eastAsia" w:ascii="宋体" w:hAnsi="宋体" w:cs="宋体"/>
          <w:b/>
        </w:rPr>
        <w:t>（本合同为合同样稿，最终稿由双方协商后确定）</w:t>
      </w:r>
    </w:p>
    <w:p>
      <w:pPr>
        <w:spacing w:line="360" w:lineRule="auto"/>
        <w:jc w:val="center"/>
        <w:rPr>
          <w:rFonts w:ascii="宋体" w:hAnsi="宋体" w:cs="宋体"/>
        </w:rPr>
      </w:pPr>
    </w:p>
    <w:p>
      <w:pPr>
        <w:pStyle w:val="3"/>
        <w:ind w:left="0" w:leftChars="0" w:firstLine="0" w:firstLineChars="0"/>
      </w:pPr>
      <w:r>
        <w:rPr>
          <w:rFonts w:hint="eastAsia" w:ascii="宋体" w:hAnsi="宋体"/>
          <w:szCs w:val="21"/>
        </w:rPr>
        <w:t>项目名称：</w:t>
      </w:r>
      <w:r>
        <w:rPr>
          <w:rFonts w:hint="eastAsia" w:ascii="宋体" w:hAnsi="宋体"/>
          <w:szCs w:val="21"/>
        </w:rPr>
        <w:cr/>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cr/>
      </w:r>
      <w:r>
        <w:rPr>
          <w:rFonts w:hint="eastAsia" w:ascii="宋体" w:hAnsi="宋体"/>
          <w:szCs w:val="21"/>
        </w:rPr>
        <w:t>甲方：（买方）</w:t>
      </w:r>
      <w:r>
        <w:rPr>
          <w:rFonts w:hint="eastAsia" w:ascii="宋体" w:hAnsi="宋体"/>
          <w:szCs w:val="21"/>
          <w:u w:val="single"/>
        </w:rPr>
        <w:cr/>
      </w:r>
      <w:r>
        <w:rPr>
          <w:rFonts w:hint="eastAsia" w:ascii="宋体" w:hAnsi="宋体"/>
          <w:szCs w:val="21"/>
        </w:rPr>
        <w:t>乙方：（卖方）</w:t>
      </w:r>
    </w:p>
    <w:p>
      <w:pPr>
        <w:widowControl/>
        <w:snapToGrid w:val="0"/>
        <w:spacing w:line="360" w:lineRule="auto"/>
        <w:ind w:firstLine="420" w:firstLineChars="200"/>
        <w:jc w:val="left"/>
        <w:rPr>
          <w:color w:val="000000"/>
          <w:szCs w:val="21"/>
          <w:u w:val="single"/>
        </w:rPr>
      </w:pPr>
      <w:r>
        <w:rPr>
          <w:rFonts w:hint="eastAsia" w:ascii="宋体" w:hAnsi="宋体"/>
          <w:bCs/>
          <w:color w:val="000000"/>
          <w:szCs w:val="21"/>
        </w:rPr>
        <w:t>甲、乙双方根据</w:t>
      </w:r>
      <w:r>
        <w:rPr>
          <w:rFonts w:hint="eastAsia" w:ascii="宋体" w:hAnsi="宋体"/>
          <w:bCs/>
          <w:color w:val="000000"/>
          <w:szCs w:val="21"/>
          <w:u w:val="single"/>
        </w:rPr>
        <w:t xml:space="preserve"> </w:t>
      </w:r>
      <w:r>
        <w:rPr>
          <w:rFonts w:hint="eastAsia" w:ascii="宋体" w:hAnsi="宋体"/>
          <w:bCs/>
          <w:color w:val="000000"/>
          <w:szCs w:val="21"/>
          <w:u w:val="single"/>
          <w:lang w:eastAsia="zh-CN"/>
        </w:rPr>
        <w:t>杭州市肿瘤医院</w:t>
      </w:r>
      <w:r>
        <w:rPr>
          <w:rFonts w:hint="eastAsia"/>
          <w:color w:val="000000"/>
          <w:kern w:val="0"/>
          <w:szCs w:val="21"/>
          <w:u w:val="single"/>
        </w:rPr>
        <w:t>七氟丙烷贮存钢瓶检测充装项目</w:t>
      </w:r>
      <w:r>
        <w:rPr>
          <w:rFonts w:hint="eastAsia" w:ascii="宋体" w:hAnsi="宋体"/>
          <w:bCs/>
          <w:color w:val="000000"/>
          <w:szCs w:val="21"/>
          <w:u w:val="single"/>
        </w:rPr>
        <w:t xml:space="preserve">  </w:t>
      </w:r>
      <w:r>
        <w:rPr>
          <w:rFonts w:hint="eastAsia" w:ascii="宋体" w:hAnsi="宋体"/>
          <w:bCs/>
          <w:color w:val="000000"/>
          <w:szCs w:val="21"/>
        </w:rPr>
        <w:t>项目（项目编号：</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 xml:space="preserve"> </w:t>
      </w:r>
      <w:r>
        <w:rPr>
          <w:rFonts w:hint="eastAsia" w:ascii="宋体" w:hAnsi="宋体"/>
          <w:bCs/>
          <w:color w:val="000000"/>
          <w:szCs w:val="21"/>
        </w:rPr>
        <w:t>）采购结果和有关采购文件的要求、应标文件的承诺，</w:t>
      </w:r>
      <w:r>
        <w:rPr>
          <w:rFonts w:ascii="宋体" w:hAnsi="宋体"/>
          <w:color w:val="000000"/>
          <w:szCs w:val="21"/>
        </w:rPr>
        <w:t>双方</w:t>
      </w:r>
      <w:r>
        <w:rPr>
          <w:rFonts w:hint="eastAsia" w:ascii="宋体" w:hAnsi="宋体"/>
          <w:color w:val="000000"/>
          <w:szCs w:val="21"/>
        </w:rPr>
        <w:t>就本采购事项</w:t>
      </w:r>
      <w:r>
        <w:rPr>
          <w:rFonts w:ascii="宋体" w:hAnsi="宋体"/>
          <w:color w:val="000000"/>
          <w:szCs w:val="21"/>
        </w:rPr>
        <w:t>协商一致</w:t>
      </w:r>
      <w:r>
        <w:rPr>
          <w:rFonts w:hint="eastAsia" w:ascii="宋体" w:hAnsi="宋体"/>
          <w:bCs/>
          <w:color w:val="000000"/>
          <w:szCs w:val="21"/>
        </w:rPr>
        <w:t>，订立以下合同：</w:t>
      </w:r>
    </w:p>
    <w:p>
      <w:pPr>
        <w:spacing w:line="360" w:lineRule="auto"/>
        <w:rPr>
          <w:rFonts w:ascii="宋体" w:hAnsi="宋体" w:cs="仿宋_GB2312"/>
          <w:b/>
          <w:color w:val="000000"/>
          <w:szCs w:val="21"/>
        </w:rPr>
      </w:pPr>
      <w:r>
        <w:rPr>
          <w:rFonts w:hint="eastAsia" w:ascii="宋体" w:hAnsi="宋体" w:cs="仿宋_GB2312"/>
          <w:b/>
          <w:color w:val="000000"/>
          <w:szCs w:val="21"/>
        </w:rPr>
        <w:t>1.合同内容和价格</w:t>
      </w:r>
    </w:p>
    <w:tbl>
      <w:tblPr>
        <w:tblStyle w:val="10"/>
        <w:tblW w:w="96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696"/>
        <w:gridCol w:w="1706"/>
        <w:gridCol w:w="708"/>
        <w:gridCol w:w="1276"/>
        <w:gridCol w:w="1092"/>
        <w:gridCol w:w="8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序号</w:t>
            </w:r>
          </w:p>
        </w:tc>
        <w:tc>
          <w:tcPr>
            <w:tcW w:w="15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名称</w:t>
            </w:r>
          </w:p>
        </w:tc>
        <w:tc>
          <w:tcPr>
            <w:tcW w:w="169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品牌</w:t>
            </w:r>
          </w:p>
        </w:tc>
        <w:tc>
          <w:tcPr>
            <w:tcW w:w="170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规格型号</w:t>
            </w: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数量</w:t>
            </w: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单价（元）</w:t>
            </w:r>
          </w:p>
        </w:tc>
        <w:tc>
          <w:tcPr>
            <w:tcW w:w="10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总价（元）</w:t>
            </w: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一号机房</w:t>
            </w:r>
          </w:p>
        </w:tc>
        <w:tc>
          <w:tcPr>
            <w:tcW w:w="169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70L/55KG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二号机房</w:t>
            </w:r>
          </w:p>
        </w:tc>
        <w:tc>
          <w:tcPr>
            <w:tcW w:w="1696" w:type="dxa"/>
            <w:vAlign w:val="center"/>
          </w:tcPr>
          <w:p>
            <w:pPr>
              <w:keepNext w:val="0"/>
              <w:keepLines w:val="0"/>
              <w:suppressLineNumbers w:val="0"/>
              <w:spacing w:before="0" w:beforeAutospacing="0" w:after="0" w:afterAutospacing="0"/>
              <w:ind w:left="0" w:right="0"/>
              <w:jc w:val="both"/>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120L/103.5KG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both"/>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3</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三号机房</w:t>
            </w:r>
          </w:p>
        </w:tc>
        <w:tc>
          <w:tcPr>
            <w:tcW w:w="1696" w:type="dxa"/>
            <w:vAlign w:val="center"/>
          </w:tcPr>
          <w:p>
            <w:pPr>
              <w:keepNext w:val="0"/>
              <w:keepLines w:val="0"/>
              <w:suppressLineNumbers w:val="0"/>
              <w:spacing w:before="0" w:beforeAutospacing="0" w:after="0" w:afterAutospacing="0"/>
              <w:ind w:left="0" w:right="0"/>
              <w:jc w:val="both"/>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90L/93.6KG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2</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4</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放射CT模拟室</w:t>
            </w:r>
          </w:p>
        </w:tc>
        <w:tc>
          <w:tcPr>
            <w:tcW w:w="1696" w:type="dxa"/>
            <w:vAlign w:val="center"/>
          </w:tcPr>
          <w:p>
            <w:pPr>
              <w:keepNext w:val="0"/>
              <w:keepLines w:val="0"/>
              <w:suppressLineNumbers w:val="0"/>
              <w:spacing w:before="0" w:beforeAutospacing="0" w:after="0" w:afterAutospacing="0"/>
              <w:ind w:left="0" w:right="0"/>
              <w:jc w:val="center"/>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120L/89KG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5</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后装治疗室</w:t>
            </w:r>
          </w:p>
        </w:tc>
        <w:tc>
          <w:tcPr>
            <w:tcW w:w="1696" w:type="dxa"/>
            <w:vAlign w:val="center"/>
          </w:tcPr>
          <w:p>
            <w:pPr>
              <w:keepNext w:val="0"/>
              <w:keepLines w:val="0"/>
              <w:suppressLineNumbers w:val="0"/>
              <w:spacing w:before="0" w:beforeAutospacing="0" w:after="0" w:afterAutospacing="0"/>
              <w:ind w:left="0" w:right="0"/>
              <w:jc w:val="center"/>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90L/85.2KG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6</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ECT1</w:t>
            </w:r>
          </w:p>
        </w:tc>
        <w:tc>
          <w:tcPr>
            <w:tcW w:w="1696" w:type="dxa"/>
            <w:vAlign w:val="center"/>
          </w:tcPr>
          <w:p>
            <w:pPr>
              <w:keepNext w:val="0"/>
              <w:keepLines w:val="0"/>
              <w:suppressLineNumbers w:val="0"/>
              <w:spacing w:before="0" w:beforeAutospacing="0" w:after="0" w:afterAutospacing="0"/>
              <w:ind w:left="0" w:right="0"/>
              <w:jc w:val="center"/>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70L/65KG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7</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ECT2</w:t>
            </w:r>
          </w:p>
        </w:tc>
        <w:tc>
          <w:tcPr>
            <w:tcW w:w="1696" w:type="dxa"/>
            <w:vAlign w:val="center"/>
          </w:tcPr>
          <w:p>
            <w:pPr>
              <w:keepNext w:val="0"/>
              <w:keepLines w:val="0"/>
              <w:suppressLineNumbers w:val="0"/>
              <w:spacing w:before="0" w:beforeAutospacing="0" w:after="0" w:afterAutospacing="0"/>
              <w:ind w:left="0" w:right="0"/>
              <w:jc w:val="center"/>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70L/69.1KG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8</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PET-CT机房</w:t>
            </w:r>
          </w:p>
        </w:tc>
        <w:tc>
          <w:tcPr>
            <w:tcW w:w="1696" w:type="dxa"/>
            <w:vAlign w:val="center"/>
          </w:tcPr>
          <w:p>
            <w:pPr>
              <w:keepNext w:val="0"/>
              <w:keepLines w:val="0"/>
              <w:suppressLineNumbers w:val="0"/>
              <w:spacing w:before="0" w:beforeAutospacing="0" w:after="0" w:afterAutospacing="0"/>
              <w:ind w:left="0" w:right="0"/>
              <w:jc w:val="center"/>
              <w:rPr>
                <w:rFonts w:hint="default"/>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90L/80.1KG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color w:val="000000"/>
                <w:szCs w:val="21"/>
              </w:rPr>
            </w:pPr>
            <w:r>
              <w:rPr>
                <w:rFonts w:hint="eastAsia" w:ascii="宋体" w:hAnsi="宋体" w:cs="黑体"/>
                <w:color w:val="000000"/>
                <w:szCs w:val="21"/>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9</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eastAsia="zh-CN"/>
              </w:rPr>
            </w:pPr>
            <w:r>
              <w:rPr>
                <w:rFonts w:hint="eastAsia" w:ascii="宋体" w:hAnsi="宋体" w:cs="黑体"/>
                <w:color w:val="000000"/>
                <w:szCs w:val="21"/>
                <w:lang w:eastAsia="zh-CN"/>
              </w:rPr>
              <w:t>中心机房</w:t>
            </w:r>
          </w:p>
        </w:tc>
        <w:tc>
          <w:tcPr>
            <w:tcW w:w="1696" w:type="dxa"/>
            <w:vAlign w:val="center"/>
          </w:tcPr>
          <w:p>
            <w:pPr>
              <w:keepNext w:val="0"/>
              <w:keepLines w:val="0"/>
              <w:suppressLineNumbers w:val="0"/>
              <w:spacing w:before="0" w:beforeAutospacing="0" w:after="0" w:afterAutospacing="0"/>
              <w:ind w:left="0" w:right="0"/>
              <w:jc w:val="center"/>
              <w:rPr>
                <w:rFonts w:hint="eastAsia" w:ascii="宋体" w:hAnsi="宋体" w:cs="黑体"/>
                <w:color w:val="000000"/>
                <w:szCs w:val="21"/>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left"/>
              <w:rPr>
                <w:rFonts w:hint="default" w:ascii="宋体" w:hAnsi="宋体" w:cs="黑体" w:eastAsiaTheme="minorEastAsia"/>
                <w:color w:val="000000"/>
                <w:kern w:val="2"/>
                <w:sz w:val="21"/>
                <w:szCs w:val="21"/>
                <w:lang w:val="en-US" w:eastAsia="zh-CN" w:bidi="ar-SA"/>
              </w:rPr>
            </w:pPr>
            <w:r>
              <w:rPr>
                <w:rFonts w:hint="eastAsia" w:ascii="宋体" w:hAnsi="宋体" w:cs="黑体"/>
                <w:color w:val="000000"/>
                <w:szCs w:val="21"/>
                <w:lang w:val="en-US" w:eastAsia="zh-CN"/>
              </w:rPr>
              <w:t>悬挂14L/14KG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黑体" w:eastAsiaTheme="minorEastAsia"/>
                <w:color w:val="000000"/>
                <w:szCs w:val="21"/>
                <w:lang w:val="en-US" w:eastAsia="zh-CN"/>
              </w:rPr>
            </w:pPr>
            <w:r>
              <w:rPr>
                <w:rFonts w:hint="eastAsia" w:ascii="宋体" w:hAnsi="宋体" w:cs="黑体"/>
                <w:color w:val="000000"/>
                <w:szCs w:val="21"/>
                <w:lang w:val="en-US" w:eastAsia="zh-CN"/>
              </w:rPr>
              <w:t>10</w:t>
            </w:r>
          </w:p>
        </w:tc>
        <w:tc>
          <w:tcPr>
            <w:tcW w:w="1560" w:type="dxa"/>
            <w:vAlign w:val="center"/>
          </w:tcPr>
          <w:p>
            <w:pPr>
              <w:keepNext w:val="0"/>
              <w:keepLines w:val="0"/>
              <w:suppressLineNumbers w:val="0"/>
              <w:adjustRightInd w:val="0"/>
              <w:snapToGrid w:val="0"/>
              <w:spacing w:before="0" w:beforeAutospacing="0" w:after="0" w:afterAutospacing="0" w:line="360" w:lineRule="auto"/>
              <w:ind w:left="0" w:right="0" w:firstLine="210" w:firstLineChars="100"/>
              <w:jc w:val="both"/>
              <w:rPr>
                <w:rFonts w:hint="eastAsia" w:ascii="宋体" w:hAnsi="宋体" w:cs="黑体" w:eastAsiaTheme="minorEastAsia"/>
                <w:color w:val="000000"/>
                <w:szCs w:val="21"/>
                <w:lang w:eastAsia="zh-CN"/>
              </w:rPr>
            </w:pPr>
            <w:r>
              <w:rPr>
                <w:rFonts w:hint="eastAsia" w:ascii="宋体" w:hAnsi="宋体" w:cs="黑体"/>
                <w:color w:val="000000"/>
                <w:szCs w:val="21"/>
                <w:lang w:eastAsia="zh-CN"/>
              </w:rPr>
              <w:t>中心机房</w:t>
            </w:r>
          </w:p>
        </w:tc>
        <w:tc>
          <w:tcPr>
            <w:tcW w:w="1696" w:type="dxa"/>
            <w:vAlign w:val="center"/>
          </w:tcPr>
          <w:p>
            <w:pPr>
              <w:keepNext w:val="0"/>
              <w:keepLines w:val="0"/>
              <w:suppressLineNumbers w:val="0"/>
              <w:spacing w:before="0" w:beforeAutospacing="0" w:after="0" w:afterAutospacing="0"/>
              <w:ind w:left="0" w:right="0"/>
              <w:jc w:val="center"/>
              <w:rPr>
                <w:rFonts w:hint="eastAsia" w:ascii="宋体" w:hAnsi="宋体" w:cs="黑体"/>
                <w:color w:val="000000"/>
                <w:szCs w:val="21"/>
              </w:rPr>
            </w:pPr>
          </w:p>
        </w:tc>
        <w:tc>
          <w:tcPr>
            <w:tcW w:w="1706"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黑体" w:eastAsiaTheme="minorEastAsia"/>
                <w:color w:val="000000"/>
                <w:kern w:val="2"/>
                <w:sz w:val="21"/>
                <w:szCs w:val="21"/>
                <w:lang w:val="en-US" w:eastAsia="zh-CN" w:bidi="ar-SA"/>
              </w:rPr>
            </w:pPr>
            <w:r>
              <w:rPr>
                <w:rFonts w:hint="eastAsia" w:ascii="宋体" w:hAnsi="宋体" w:cs="黑体"/>
                <w:color w:val="000000"/>
                <w:szCs w:val="21"/>
                <w:lang w:val="en-US" w:eastAsia="zh-CN"/>
              </w:rPr>
              <w:t>悬挂90L/86KG</w:t>
            </w:r>
          </w:p>
        </w:tc>
        <w:tc>
          <w:tcPr>
            <w:tcW w:w="70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黑体" w:eastAsiaTheme="minorEastAsia"/>
                <w:color w:val="000000"/>
                <w:szCs w:val="21"/>
                <w:lang w:val="en-US" w:eastAsia="zh-CN"/>
              </w:rPr>
            </w:pPr>
            <w:r>
              <w:rPr>
                <w:rFonts w:hint="eastAsia" w:ascii="宋体" w:hAnsi="宋体" w:cs="黑体"/>
                <w:color w:val="000000"/>
                <w:szCs w:val="21"/>
                <w:lang w:val="en-US" w:eastAsia="zh-CN"/>
              </w:rPr>
              <w:t>1</w:t>
            </w:r>
          </w:p>
        </w:tc>
        <w:tc>
          <w:tcPr>
            <w:tcW w:w="1276"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1092"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黑体"/>
                <w:color w:val="000000"/>
                <w:szCs w:val="21"/>
              </w:rPr>
            </w:pPr>
          </w:p>
        </w:tc>
        <w:tc>
          <w:tcPr>
            <w:tcW w:w="89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合计</w:t>
            </w:r>
          </w:p>
        </w:tc>
        <w:tc>
          <w:tcPr>
            <w:tcW w:w="5670" w:type="dxa"/>
            <w:gridSpan w:val="4"/>
            <w:vAlign w:val="center"/>
          </w:tcPr>
          <w:p>
            <w:pPr>
              <w:keepNext w:val="0"/>
              <w:keepLines w:val="0"/>
              <w:suppressLineNumbers w:val="0"/>
              <w:spacing w:before="0" w:beforeAutospacing="0" w:after="0" w:afterAutospacing="0" w:line="360" w:lineRule="auto"/>
              <w:ind w:left="0" w:right="0"/>
              <w:jc w:val="left"/>
              <w:rPr>
                <w:rFonts w:hint="default" w:ascii="宋体" w:hAnsi="宋体"/>
                <w:b/>
                <w:color w:val="000000"/>
                <w:szCs w:val="21"/>
              </w:rPr>
            </w:pP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cs="宋体"/>
                <w:color w:val="000000"/>
                <w:kern w:val="0"/>
                <w:szCs w:val="21"/>
              </w:rPr>
              <w:t>总价：</w:t>
            </w:r>
          </w:p>
        </w:tc>
        <w:tc>
          <w:tcPr>
            <w:tcW w:w="1985" w:type="dxa"/>
            <w:gridSpan w:val="2"/>
            <w:vAlign w:val="center"/>
          </w:tcPr>
          <w:p>
            <w:pPr>
              <w:keepNext w:val="0"/>
              <w:keepLines w:val="0"/>
              <w:suppressLineNumbers w:val="0"/>
              <w:spacing w:before="0" w:beforeAutospacing="0" w:after="0" w:afterAutospacing="0" w:line="360" w:lineRule="auto"/>
              <w:ind w:left="0" w:right="0"/>
              <w:jc w:val="left"/>
              <w:rPr>
                <w:rFonts w:hint="default" w:ascii="宋体" w:hAnsi="宋体"/>
                <w:b/>
                <w:color w:val="000000"/>
                <w:szCs w:val="21"/>
              </w:rPr>
            </w:pPr>
          </w:p>
        </w:tc>
      </w:tr>
    </w:tbl>
    <w:p>
      <w:pPr>
        <w:spacing w:line="360" w:lineRule="auto"/>
        <w:rPr>
          <w:rFonts w:ascii="宋体" w:hAnsi="宋体"/>
          <w:color w:val="000000"/>
          <w:szCs w:val="21"/>
        </w:rPr>
      </w:pPr>
      <w:r>
        <w:rPr>
          <w:rFonts w:ascii="宋体" w:hAnsi="宋体"/>
          <w:color w:val="000000"/>
          <w:szCs w:val="21"/>
        </w:rPr>
        <w:t>有关本项目实施所需</w:t>
      </w:r>
      <w:r>
        <w:rPr>
          <w:rFonts w:hint="eastAsia" w:ascii="宋体" w:hAnsi="宋体"/>
          <w:color w:val="000000"/>
          <w:szCs w:val="21"/>
        </w:rPr>
        <w:t>全部工作内容，投标报价中应包含设备费、材料费、人工费、机械费、运输保险费、卸货费、保管费、施工费、技术服务与培训费、安装调试费、试运行费用、验收费、质保期内的维修保养费、招标代理费、政策性文件规定及合同包含的所有风险、责任等完成本项目的所有费用。</w:t>
      </w:r>
    </w:p>
    <w:p>
      <w:pPr>
        <w:spacing w:line="360" w:lineRule="auto"/>
        <w:rPr>
          <w:rFonts w:ascii="宋体" w:hAnsi="宋体" w:cs="仿宋_GB2312"/>
          <w:b/>
          <w:color w:val="000000"/>
          <w:szCs w:val="21"/>
        </w:rPr>
      </w:pPr>
      <w:r>
        <w:rPr>
          <w:rFonts w:hint="eastAsia" w:ascii="宋体" w:hAnsi="宋体" w:cs="仿宋_GB2312"/>
          <w:b/>
          <w:color w:val="000000"/>
          <w:szCs w:val="21"/>
        </w:rPr>
        <w:t>2.质量保证</w:t>
      </w:r>
    </w:p>
    <w:p>
      <w:pPr>
        <w:spacing w:line="360" w:lineRule="auto"/>
        <w:ind w:firstLine="420" w:firstLineChars="200"/>
        <w:rPr>
          <w:rFonts w:ascii="宋体" w:hAnsi="宋体"/>
          <w:color w:val="000000"/>
          <w:szCs w:val="21"/>
        </w:rPr>
      </w:pPr>
      <w:r>
        <w:rPr>
          <w:rFonts w:hint="eastAsia" w:ascii="宋体" w:hAnsi="宋体"/>
          <w:color w:val="000000"/>
          <w:szCs w:val="21"/>
        </w:rPr>
        <w:t>乙方保证本合同所供设备及附件是符合我国技术规范和质量标准的全新合格产品，满足甲方的使用需求，具有先进性、科学性、可靠性、安全性，产品安装调试完毕后，能在其功能范围内保证安全、稳定的运行。在质量、规格型号等方面与乙方提供的生产厂家产品说明书、品质保证书、本合同相符合。设备到达工地时内外包装完好无损。</w:t>
      </w:r>
    </w:p>
    <w:p>
      <w:pPr>
        <w:spacing w:line="360" w:lineRule="auto"/>
        <w:rPr>
          <w:rFonts w:ascii="宋体" w:hAnsi="宋体"/>
          <w:b/>
          <w:color w:val="000000"/>
          <w:szCs w:val="21"/>
        </w:rPr>
      </w:pPr>
      <w:r>
        <w:rPr>
          <w:rFonts w:hint="eastAsia" w:ascii="宋体" w:hAnsi="宋体"/>
          <w:b/>
          <w:color w:val="000000"/>
          <w:szCs w:val="21"/>
        </w:rPr>
        <w:t>3．项目实施</w:t>
      </w:r>
    </w:p>
    <w:p>
      <w:pPr>
        <w:spacing w:line="360" w:lineRule="auto"/>
        <w:ind w:firstLine="420" w:firstLineChars="200"/>
        <w:rPr>
          <w:rFonts w:ascii="宋体" w:hAnsi="宋体"/>
          <w:color w:val="000000"/>
          <w:szCs w:val="21"/>
        </w:rPr>
      </w:pPr>
      <w:r>
        <w:rPr>
          <w:rFonts w:hint="eastAsia" w:ascii="宋体" w:hAnsi="宋体"/>
          <w:color w:val="000000"/>
          <w:szCs w:val="21"/>
        </w:rPr>
        <w:t>3.1 甲方提供项目所需的必要场地。</w:t>
      </w:r>
    </w:p>
    <w:p>
      <w:pPr>
        <w:spacing w:line="360" w:lineRule="auto"/>
        <w:ind w:firstLine="420" w:firstLineChars="200"/>
        <w:rPr>
          <w:rFonts w:ascii="宋体" w:hAnsi="宋体"/>
          <w:color w:val="000000"/>
          <w:szCs w:val="21"/>
        </w:rPr>
      </w:pPr>
      <w:r>
        <w:rPr>
          <w:rFonts w:hint="eastAsia" w:ascii="宋体" w:hAnsi="宋体"/>
          <w:color w:val="000000"/>
          <w:szCs w:val="21"/>
        </w:rPr>
        <w:t>3.2 乙方项目实施人员须服从甲方管理人员管理。乙方项目实施人员必须遵守现场的各项规章制度。</w:t>
      </w:r>
    </w:p>
    <w:p>
      <w:pPr>
        <w:spacing w:line="360" w:lineRule="auto"/>
        <w:rPr>
          <w:rFonts w:ascii="宋体" w:hAnsi="宋体" w:cs="仿宋_GB2312"/>
          <w:color w:val="000000"/>
          <w:szCs w:val="21"/>
        </w:rPr>
      </w:pPr>
      <w:r>
        <w:rPr>
          <w:rFonts w:hint="eastAsia" w:ascii="宋体" w:hAnsi="宋体" w:cs="仿宋_GB2312"/>
          <w:b/>
          <w:color w:val="000000"/>
          <w:szCs w:val="21"/>
        </w:rPr>
        <w:t>4．验收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 xml:space="preserve">4.1 </w:t>
      </w:r>
      <w:r>
        <w:rPr>
          <w:rFonts w:hint="eastAsia" w:ascii="宋体" w:hAnsi="宋体" w:cs="仿宋_GB2312"/>
          <w:color w:val="000000"/>
          <w:kern w:val="0"/>
          <w:szCs w:val="21"/>
          <w:lang w:val="zh-CN"/>
        </w:rPr>
        <w:t>完成全部系统建设任务，投入试运行前，由甲方组织对项目进行初步验收，通过初验后进行试运行。投入试运行后正常运行，由甲方会同</w:t>
      </w:r>
      <w:r>
        <w:rPr>
          <w:rFonts w:hint="eastAsia" w:ascii="宋体" w:hAnsi="宋体" w:cs="仿宋_GB2312"/>
          <w:color w:val="000000"/>
          <w:szCs w:val="21"/>
        </w:rPr>
        <w:t>有关部门对项目进行最终验收。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4.2 验收合格后，甲乙双方共同签署验收报告，一式二份，一份交甲方留存，一份由乙方用作结算凭证。</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4.3 如果发现与合同中要求不符，乙方须承担由此发生的一切损失和费用，并接受相应的处罚。</w:t>
      </w:r>
    </w:p>
    <w:p>
      <w:pPr>
        <w:spacing w:line="360" w:lineRule="auto"/>
        <w:ind w:firstLine="420" w:firstLineChars="200"/>
        <w:rPr>
          <w:rFonts w:ascii="宋体" w:hAnsi="宋体" w:cs="仿宋_GB2312"/>
          <w:b/>
          <w:color w:val="000000"/>
          <w:szCs w:val="21"/>
        </w:rPr>
      </w:pPr>
      <w:r>
        <w:rPr>
          <w:rFonts w:hint="eastAsia" w:ascii="宋体" w:hAnsi="宋体" w:cs="仿宋_GB2312"/>
          <w:color w:val="000000"/>
          <w:szCs w:val="21"/>
        </w:rPr>
        <w:t>4.4 验收时必须提供完整的竣工验收资料，包括招标文件</w:t>
      </w:r>
      <w:r>
        <w:rPr>
          <w:rFonts w:hint="eastAsia" w:ascii="宋体" w:hAnsi="宋体" w:cs="仿宋_GB2312"/>
          <w:bCs/>
          <w:color w:val="000000"/>
          <w:szCs w:val="21"/>
        </w:rPr>
        <w:t>中所列的所有文档资料</w:t>
      </w:r>
      <w:r>
        <w:rPr>
          <w:rFonts w:hint="eastAsia" w:ascii="宋体" w:hAnsi="宋体" w:cs="仿宋_GB2312"/>
          <w:color w:val="000000"/>
          <w:szCs w:val="21"/>
        </w:rPr>
        <w:t>等。</w:t>
      </w:r>
    </w:p>
    <w:p>
      <w:pPr>
        <w:spacing w:line="360" w:lineRule="auto"/>
        <w:rPr>
          <w:rFonts w:ascii="宋体" w:hAnsi="宋体" w:cs="仿宋_GB2312"/>
          <w:b/>
          <w:color w:val="000000"/>
          <w:szCs w:val="21"/>
        </w:rPr>
      </w:pPr>
      <w:r>
        <w:rPr>
          <w:rFonts w:hint="eastAsia" w:ascii="宋体" w:hAnsi="宋体" w:cs="仿宋_GB2312"/>
          <w:b/>
          <w:color w:val="000000"/>
          <w:szCs w:val="21"/>
        </w:rPr>
        <w:t>5．支付</w:t>
      </w:r>
    </w:p>
    <w:p>
      <w:pPr>
        <w:spacing w:line="360" w:lineRule="auto"/>
        <w:ind w:firstLine="420" w:firstLineChars="200"/>
        <w:rPr>
          <w:rFonts w:hint="eastAsia" w:ascii="宋体" w:hAnsi="宋体" w:cs="仿宋_GB2312"/>
          <w:color w:val="000000"/>
          <w:szCs w:val="21"/>
        </w:rPr>
      </w:pPr>
      <w:r>
        <w:rPr>
          <w:rFonts w:hint="eastAsia" w:ascii="宋体" w:hAnsi="宋体" w:cs="仿宋_GB2312"/>
          <w:color w:val="000000"/>
          <w:szCs w:val="21"/>
          <w:lang w:val="en-US" w:eastAsia="zh-CN"/>
        </w:rPr>
        <w:t>5.1</w:t>
      </w:r>
      <w:r>
        <w:rPr>
          <w:rFonts w:hint="eastAsia" w:ascii="宋体" w:hAnsi="宋体" w:cs="仿宋_GB2312"/>
          <w:color w:val="000000"/>
          <w:szCs w:val="21"/>
        </w:rPr>
        <w:t>验收合格后支付100%货款，</w:t>
      </w:r>
      <w:r>
        <w:rPr>
          <w:rFonts w:hint="eastAsia" w:ascii="宋体" w:hAnsi="宋体" w:cs="仿宋_GB2312"/>
          <w:color w:val="000000"/>
          <w:szCs w:val="21"/>
          <w:lang w:eastAsia="zh-CN"/>
        </w:rPr>
        <w:t>甲方收到乙方有效发票后</w:t>
      </w:r>
      <w:r>
        <w:rPr>
          <w:rFonts w:hint="eastAsia" w:ascii="宋体" w:hAnsi="宋体" w:cs="仿宋_GB2312"/>
          <w:color w:val="000000"/>
          <w:szCs w:val="21"/>
          <w:lang w:val="en-US" w:eastAsia="zh-CN"/>
        </w:rPr>
        <w:t>90天内完成支付</w:t>
      </w:r>
      <w:r>
        <w:rPr>
          <w:rFonts w:hint="eastAsia" w:ascii="宋体" w:hAnsi="宋体" w:cs="仿宋_GB2312"/>
          <w:color w:val="000000"/>
          <w:szCs w:val="21"/>
        </w:rPr>
        <w:t>。</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lang w:val="en-US" w:eastAsia="zh-CN"/>
        </w:rPr>
        <w:t>5.2</w:t>
      </w:r>
      <w:r>
        <w:rPr>
          <w:rFonts w:hint="eastAsia" w:ascii="宋体" w:hAnsi="宋体" w:cs="仿宋_GB2312"/>
          <w:color w:val="000000"/>
          <w:szCs w:val="21"/>
        </w:rPr>
        <w:t>履约保证金按合同总金额的5%计收，合同签署前</w:t>
      </w:r>
      <w:r>
        <w:rPr>
          <w:rFonts w:hint="eastAsia" w:ascii="宋体" w:hAnsi="宋体" w:cs="仿宋_GB2312"/>
          <w:color w:val="000000"/>
          <w:szCs w:val="21"/>
          <w:lang w:val="en-US" w:eastAsia="zh-CN"/>
        </w:rPr>
        <w:t>5日内</w:t>
      </w:r>
      <w:r>
        <w:rPr>
          <w:rFonts w:hint="eastAsia" w:ascii="宋体" w:hAnsi="宋体" w:cs="仿宋_GB2312"/>
          <w:color w:val="000000"/>
          <w:szCs w:val="21"/>
        </w:rPr>
        <w:t>乙方交至甲方，在合同约定验收合格转为质量保证金。质量保证金在验收合格满12个月，没有质量问题索赔后5日内无息退还。</w:t>
      </w:r>
    </w:p>
    <w:p>
      <w:pPr>
        <w:spacing w:line="360" w:lineRule="auto"/>
        <w:rPr>
          <w:rFonts w:ascii="宋体" w:hAnsi="宋体" w:cs="仿宋_GB2312"/>
          <w:b/>
          <w:color w:val="000000"/>
          <w:szCs w:val="21"/>
        </w:rPr>
      </w:pPr>
      <w:r>
        <w:rPr>
          <w:rFonts w:hint="eastAsia" w:ascii="宋体" w:hAnsi="宋体" w:cs="仿宋_GB2312"/>
          <w:b/>
          <w:color w:val="000000"/>
          <w:szCs w:val="21"/>
        </w:rPr>
        <w:t>6．延期交付与核定损失额</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如果</w:t>
      </w:r>
      <w:r>
        <w:rPr>
          <w:rFonts w:hint="eastAsia" w:ascii="宋体" w:hAnsi="宋体" w:cs="仿宋_GB2312"/>
          <w:color w:val="000000"/>
          <w:kern w:val="0"/>
          <w:szCs w:val="21"/>
          <w:lang w:val="zh-CN"/>
        </w:rPr>
        <w:t>乙方</w:t>
      </w:r>
      <w:r>
        <w:rPr>
          <w:rFonts w:hint="eastAsia" w:ascii="宋体" w:hAnsi="宋体" w:cs="仿宋_GB2312"/>
          <w:color w:val="000000"/>
          <w:szCs w:val="21"/>
        </w:rPr>
        <w:t>在正常情况下未能按合同规定的时间按期交付使用，</w:t>
      </w:r>
      <w:r>
        <w:rPr>
          <w:rFonts w:hint="eastAsia" w:ascii="宋体" w:hAnsi="宋体" w:cs="仿宋_GB2312"/>
          <w:color w:val="000000"/>
          <w:kern w:val="0"/>
          <w:szCs w:val="21"/>
          <w:lang w:val="zh-CN"/>
        </w:rPr>
        <w:t>乙方</w:t>
      </w:r>
      <w:r>
        <w:rPr>
          <w:rFonts w:hint="eastAsia" w:ascii="宋体" w:hAnsi="宋体" w:cs="仿宋_GB2312"/>
          <w:color w:val="000000"/>
          <w:szCs w:val="21"/>
        </w:rPr>
        <w:t>应承担相应后果。</w:t>
      </w:r>
      <w:r>
        <w:rPr>
          <w:rFonts w:hint="eastAsia" w:ascii="宋体" w:hAnsi="宋体" w:cs="仿宋_GB2312"/>
          <w:color w:val="000000"/>
          <w:kern w:val="0"/>
          <w:szCs w:val="21"/>
          <w:lang w:val="zh-CN"/>
        </w:rPr>
        <w:t>如果乙方未能按合同规定履行其义务，甲方有权从履约保证金中取得补偿。</w:t>
      </w:r>
    </w:p>
    <w:p>
      <w:pPr>
        <w:spacing w:line="360" w:lineRule="auto"/>
        <w:rPr>
          <w:rFonts w:ascii="宋体" w:hAnsi="宋体" w:cs="仿宋_GB2312"/>
          <w:b/>
          <w:color w:val="000000"/>
          <w:szCs w:val="21"/>
        </w:rPr>
      </w:pPr>
      <w:r>
        <w:rPr>
          <w:rFonts w:hint="eastAsia" w:ascii="宋体" w:hAnsi="宋体" w:cs="仿宋_GB2312"/>
          <w:b/>
          <w:color w:val="000000"/>
          <w:szCs w:val="21"/>
        </w:rPr>
        <w:t>7．不可抗力</w:t>
      </w:r>
    </w:p>
    <w:p>
      <w:pPr>
        <w:autoSpaceDE w:val="0"/>
        <w:autoSpaceDN w:val="0"/>
        <w:spacing w:line="360" w:lineRule="auto"/>
        <w:ind w:firstLine="420" w:firstLineChars="200"/>
        <w:jc w:val="left"/>
        <w:rPr>
          <w:rFonts w:ascii="宋体" w:hAnsi="宋体" w:cs="仿宋_GB2312"/>
          <w:b/>
          <w:bCs/>
          <w:color w:val="000000"/>
          <w:kern w:val="0"/>
          <w:szCs w:val="21"/>
          <w:lang w:val="zh-CN"/>
        </w:rPr>
      </w:pPr>
      <w:r>
        <w:rPr>
          <w:rFonts w:hint="eastAsia" w:ascii="宋体" w:hAnsi="宋体" w:cs="仿宋_GB2312"/>
          <w:color w:val="000000"/>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8. 违约责任</w:t>
      </w:r>
    </w:p>
    <w:p>
      <w:pPr>
        <w:autoSpaceDE w:val="0"/>
        <w:autoSpaceDN w:val="0"/>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szCs w:val="21"/>
        </w:rPr>
        <w:t>8.1 甲</w:t>
      </w:r>
      <w:r>
        <w:rPr>
          <w:rFonts w:hint="eastAsia" w:ascii="宋体" w:hAnsi="宋体" w:cs="仿宋_GB2312"/>
          <w:color w:val="000000"/>
          <w:kern w:val="0"/>
          <w:szCs w:val="21"/>
          <w:lang w:val="zh-CN"/>
        </w:rPr>
        <w:t>方应当履行合同约定的义务，如有违反，须承担相应的违约责任。</w:t>
      </w:r>
    </w:p>
    <w:p>
      <w:pPr>
        <w:spacing w:line="360" w:lineRule="auto"/>
        <w:ind w:firstLine="420" w:firstLineChars="200"/>
        <w:rPr>
          <w:rFonts w:ascii="宋体" w:hAnsi="宋体" w:cs="仿宋_GB2312"/>
          <w:color w:val="000000"/>
          <w:szCs w:val="21"/>
        </w:rPr>
      </w:pPr>
      <w:r>
        <w:rPr>
          <w:rFonts w:hint="eastAsia" w:ascii="宋体" w:hAnsi="宋体" w:cs="仿宋_GB2312"/>
          <w:color w:val="000000"/>
          <w:kern w:val="0"/>
          <w:szCs w:val="21"/>
          <w:lang w:val="zh-CN"/>
        </w:rPr>
        <w:t xml:space="preserve">8.2 </w:t>
      </w:r>
      <w:r>
        <w:rPr>
          <w:rFonts w:hint="eastAsia" w:ascii="宋体" w:hAnsi="宋体" w:cs="仿宋_GB2312"/>
          <w:color w:val="000000"/>
          <w:szCs w:val="21"/>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8.3 如</w:t>
      </w:r>
      <w:r>
        <w:rPr>
          <w:rFonts w:hint="eastAsia" w:ascii="宋体" w:hAnsi="宋体" w:cs="仿宋_GB2312"/>
          <w:color w:val="000000"/>
          <w:kern w:val="0"/>
          <w:szCs w:val="21"/>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宋体" w:hAnsi="宋体" w:cs="仿宋_GB2312"/>
          <w:color w:val="000000"/>
          <w:szCs w:val="21"/>
        </w:rPr>
        <w:t>每超过一天，乙方按须本项目总价款的1‰赔偿甲方的经济损失。</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lang w:val="zh-CN"/>
        </w:rPr>
        <w:t>8.4 如因乙方原因达不到合格等级的，则必须无条件返工至合格，并全额没收履约保证金。</w:t>
      </w:r>
    </w:p>
    <w:p>
      <w:pPr>
        <w:spacing w:line="360" w:lineRule="auto"/>
        <w:ind w:firstLine="420" w:firstLineChars="200"/>
        <w:rPr>
          <w:rFonts w:ascii="宋体" w:hAnsi="宋体" w:cs="仿宋_GB2312"/>
          <w:color w:val="000000"/>
          <w:kern w:val="0"/>
          <w:szCs w:val="21"/>
        </w:rPr>
      </w:pPr>
      <w:r>
        <w:rPr>
          <w:rFonts w:hint="eastAsia" w:ascii="宋体" w:hAnsi="宋体" w:cs="仿宋_GB2312"/>
          <w:color w:val="000000"/>
          <w:szCs w:val="21"/>
        </w:rPr>
        <w:t>8.5 未经甲方同意，乙方不得在任何时期擅自更换投标文件中规定的项目负责人和技术负责人，同时必须确保项目技术人员的数量和水平与投标文件一致，否则</w:t>
      </w:r>
      <w:r>
        <w:rPr>
          <w:rFonts w:hint="eastAsia" w:ascii="宋体" w:hAnsi="宋体" w:cs="仿宋_GB2312"/>
          <w:color w:val="000000"/>
          <w:kern w:val="0"/>
          <w:szCs w:val="21"/>
        </w:rPr>
        <w:t>甲方有权放弃或终止合同，并没收投标保证金或履约保证金。</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8.6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8.7 </w:t>
      </w:r>
      <w:r>
        <w:rPr>
          <w:rFonts w:hint="eastAsia" w:ascii="宋体" w:hAnsi="宋体" w:cs="仿宋_GB2312"/>
          <w:color w:val="000000"/>
          <w:kern w:val="0"/>
          <w:szCs w:val="21"/>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8.8 </w:t>
      </w:r>
      <w:r>
        <w:rPr>
          <w:rFonts w:hint="eastAsia" w:ascii="宋体" w:hAnsi="宋体" w:cs="仿宋_GB2312"/>
          <w:color w:val="000000"/>
          <w:kern w:val="0"/>
          <w:szCs w:val="21"/>
          <w:lang w:val="zh-CN"/>
        </w:rPr>
        <w:t>因不可抗力导致合同不能全部或部分履行，</w:t>
      </w:r>
      <w:r>
        <w:rPr>
          <w:rFonts w:hint="eastAsia" w:ascii="宋体" w:hAnsi="宋体" w:cs="仿宋_GB2312"/>
          <w:color w:val="000000"/>
          <w:szCs w:val="21"/>
        </w:rPr>
        <w:t>甲、</w:t>
      </w:r>
      <w:r>
        <w:rPr>
          <w:rFonts w:hint="eastAsia" w:ascii="宋体" w:hAnsi="宋体" w:cs="仿宋_GB2312"/>
          <w:color w:val="000000"/>
          <w:kern w:val="0"/>
          <w:szCs w:val="21"/>
          <w:lang w:val="zh-CN"/>
        </w:rPr>
        <w:t>乙双方协商解决。</w:t>
      </w:r>
    </w:p>
    <w:p>
      <w:pPr>
        <w:autoSpaceDE w:val="0"/>
        <w:autoSpaceDN w:val="0"/>
        <w:spacing w:line="360" w:lineRule="auto"/>
        <w:ind w:firstLine="420" w:firstLineChars="200"/>
        <w:jc w:val="left"/>
        <w:rPr>
          <w:rFonts w:ascii="宋体" w:hAnsi="宋体" w:cs="仿宋_GB2312"/>
          <w:color w:val="000000"/>
          <w:kern w:val="0"/>
          <w:szCs w:val="21"/>
          <w:u w:val="single"/>
          <w:lang w:val="zh-CN"/>
        </w:rPr>
      </w:pPr>
      <w:r>
        <w:rPr>
          <w:rFonts w:hint="eastAsia" w:ascii="宋体" w:hAnsi="宋体" w:cs="仿宋_GB2312"/>
          <w:color w:val="000000"/>
          <w:kern w:val="0"/>
          <w:szCs w:val="21"/>
          <w:lang w:val="zh-CN"/>
        </w:rPr>
        <w:t>8.9 其他约定：</w:t>
      </w:r>
      <w:r>
        <w:rPr>
          <w:rFonts w:hint="eastAsia" w:ascii="宋体" w:hAnsi="宋体" w:cs="仿宋_GB2312"/>
          <w:color w:val="000000"/>
          <w:kern w:val="0"/>
          <w:szCs w:val="21"/>
          <w:u w:val="single"/>
          <w:lang w:val="zh-CN"/>
        </w:rPr>
        <w:t xml:space="preserve">                                                    </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9．项目质量</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9.1 乙方保证按ISO9000系列标准或相应的质量管理和质量保证体系，对项目实施、调试、检测等各个环节进行严格的质量和质量控制。</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9.2 乙方须严格按设计方案和国家现行项目实施验收规范有关规定，精心组织实施、记录、检测。</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9.3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9.4项目实施过程中应严格做好安全防范措施，如乙方项目实施人员在实施中违反操作规定造成人员伤亡事故或实施现场防范措施设置不明造成人员伤害事故，一切责任均由乙方负责。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10. 争议处理</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10.1 合同在履行过程中发生争议时，甲方与乙方及时协商解决。协商不成时请向甲方所在地法院提起诉讼。</w:t>
      </w:r>
    </w:p>
    <w:p>
      <w:pPr>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kern w:val="0"/>
          <w:szCs w:val="21"/>
          <w:lang w:val="zh-CN"/>
        </w:rPr>
        <w:t>10.2 对于因违反或终止合同而引起的损失、损害的赔偿，由甲方与乙方友好协商解决，经协商仍未能达成一致的，甲方所在地法院提起诉讼。</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11. 其他</w:t>
      </w:r>
    </w:p>
    <w:p>
      <w:pPr>
        <w:spacing w:line="360" w:lineRule="auto"/>
        <w:ind w:firstLine="420" w:firstLineChars="200"/>
        <w:rPr>
          <w:rFonts w:ascii="宋体" w:hAnsi="宋体"/>
          <w:color w:val="000000"/>
          <w:szCs w:val="21"/>
        </w:rPr>
      </w:pPr>
      <w:r>
        <w:rPr>
          <w:rFonts w:hint="eastAsia" w:ascii="宋体" w:hAnsi="宋体"/>
          <w:color w:val="000000"/>
          <w:szCs w:val="21"/>
        </w:rPr>
        <w:t>111未经过甲方的书面同意，乙方不得转让其应履行的合同项下的义务，和将部分合同项下的义务分包给其他单位完成。</w:t>
      </w:r>
    </w:p>
    <w:p>
      <w:pPr>
        <w:spacing w:line="360" w:lineRule="auto"/>
        <w:ind w:firstLine="420" w:firstLineChars="200"/>
        <w:rPr>
          <w:rFonts w:ascii="宋体" w:hAnsi="宋体"/>
          <w:color w:val="000000"/>
          <w:szCs w:val="21"/>
        </w:rPr>
      </w:pPr>
      <w:r>
        <w:rPr>
          <w:rFonts w:hint="eastAsia" w:ascii="宋体" w:hAnsi="宋体"/>
          <w:color w:val="000000"/>
          <w:szCs w:val="21"/>
        </w:rPr>
        <w:t>11.2乙方不得参与可能与合同规定的与甲方的利益相冲突的任何活动。</w:t>
      </w:r>
    </w:p>
    <w:p>
      <w:pPr>
        <w:spacing w:line="360" w:lineRule="auto"/>
        <w:ind w:firstLine="420" w:firstLineChars="200"/>
        <w:rPr>
          <w:rFonts w:ascii="宋体" w:hAnsi="宋体"/>
          <w:color w:val="000000"/>
          <w:szCs w:val="21"/>
        </w:rPr>
      </w:pPr>
      <w:r>
        <w:rPr>
          <w:rFonts w:hint="eastAsia" w:ascii="宋体" w:hAnsi="宋体"/>
          <w:color w:val="000000"/>
          <w:szCs w:val="21"/>
        </w:rPr>
        <w:t>11.3乙方人员在甲方场地工作时，应遵守甲方相关规章、制度。</w:t>
      </w:r>
    </w:p>
    <w:p>
      <w:pPr>
        <w:spacing w:line="360" w:lineRule="auto"/>
        <w:ind w:firstLine="420" w:firstLineChars="200"/>
        <w:rPr>
          <w:rFonts w:ascii="宋体" w:hAnsi="宋体"/>
          <w:color w:val="000000"/>
          <w:szCs w:val="21"/>
        </w:rPr>
      </w:pPr>
      <w:r>
        <w:rPr>
          <w:rFonts w:hint="eastAsia" w:ascii="宋体" w:hAnsi="宋体"/>
          <w:color w:val="000000"/>
          <w:szCs w:val="21"/>
        </w:rPr>
        <w:t>11.4本合同任何一方给另一方的通知，都应以书面或电传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电报的形式发送，而另一方应以书面形式确认并发送到对方明确的地址。</w:t>
      </w:r>
    </w:p>
    <w:p>
      <w:pPr>
        <w:spacing w:line="360" w:lineRule="auto"/>
        <w:ind w:firstLine="420" w:firstLineChars="200"/>
        <w:rPr>
          <w:rFonts w:ascii="宋体" w:hAnsi="宋体"/>
          <w:color w:val="000000"/>
          <w:szCs w:val="21"/>
        </w:rPr>
      </w:pPr>
      <w:r>
        <w:rPr>
          <w:rFonts w:hint="eastAsia" w:ascii="宋体" w:hAnsi="宋体"/>
          <w:color w:val="000000"/>
          <w:szCs w:val="21"/>
        </w:rPr>
        <w:t>11.5合同履行期内甲乙双方均不得随意变更或解除合同。合同若有未尽事宜，需经双方共同协商，订立补充协议，补充协议与本合同有同等法律效力。</w:t>
      </w:r>
    </w:p>
    <w:p>
      <w:pPr>
        <w:spacing w:line="360" w:lineRule="auto"/>
        <w:ind w:firstLine="420" w:firstLineChars="200"/>
        <w:rPr>
          <w:rFonts w:ascii="宋体" w:hAnsi="宋体"/>
          <w:color w:val="000000"/>
          <w:szCs w:val="21"/>
        </w:rPr>
      </w:pPr>
      <w:r>
        <w:rPr>
          <w:rFonts w:hint="eastAsia" w:ascii="宋体" w:hAnsi="宋体"/>
          <w:color w:val="000000"/>
          <w:szCs w:val="21"/>
        </w:rPr>
        <w:t>11.6采购文件、投标文件及评审过程中形成的文字资料、询标纪要均作为本合同的组成部分，具有同等效力。</w:t>
      </w:r>
    </w:p>
    <w:p>
      <w:pPr>
        <w:spacing w:line="360" w:lineRule="auto"/>
        <w:ind w:firstLine="420" w:firstLineChars="200"/>
        <w:rPr>
          <w:rFonts w:ascii="宋体" w:hAnsi="宋体"/>
          <w:color w:val="000000"/>
          <w:szCs w:val="21"/>
        </w:rPr>
      </w:pPr>
      <w:r>
        <w:rPr>
          <w:rFonts w:hint="eastAsia" w:ascii="宋体" w:hAnsi="宋体"/>
          <w:color w:val="000000"/>
          <w:szCs w:val="21"/>
        </w:rPr>
        <w:t>11.7本合同经甲乙双方法定代表人或其委托人签字盖章后生效。</w:t>
      </w:r>
    </w:p>
    <w:p>
      <w:pPr>
        <w:spacing w:line="360" w:lineRule="auto"/>
        <w:ind w:firstLine="420" w:firstLineChars="200"/>
        <w:rPr>
          <w:rFonts w:ascii="宋体" w:hAnsi="宋体"/>
          <w:color w:val="000000"/>
          <w:szCs w:val="21"/>
        </w:rPr>
      </w:pPr>
      <w:r>
        <w:rPr>
          <w:rFonts w:hint="eastAsia" w:ascii="宋体" w:hAnsi="宋体"/>
          <w:color w:val="000000"/>
          <w:szCs w:val="21"/>
        </w:rPr>
        <w:t>11.8合同执行期内，经向检察机关查询，发现中标人或供应商有行贿犯罪记录的，即取消中标资格或停止采购合同。</w:t>
      </w:r>
    </w:p>
    <w:p>
      <w:pPr>
        <w:spacing w:line="360" w:lineRule="auto"/>
        <w:ind w:firstLine="570"/>
        <w:rPr>
          <w:rFonts w:ascii="宋体" w:hAnsi="宋体"/>
          <w:color w:val="000000"/>
          <w:szCs w:val="21"/>
        </w:rPr>
      </w:pPr>
      <w:r>
        <w:rPr>
          <w:rFonts w:hint="eastAsia" w:ascii="宋体" w:hAnsi="宋体"/>
          <w:color w:val="000000"/>
          <w:szCs w:val="21"/>
        </w:rPr>
        <w:t>11.9．本合同书经双方签字盖章后即生效。本合同书一式肆份，双方各执贰份。</w:t>
      </w:r>
    </w:p>
    <w:p>
      <w:pPr>
        <w:spacing w:line="360" w:lineRule="auto"/>
        <w:ind w:firstLine="570"/>
        <w:rPr>
          <w:rFonts w:ascii="宋体" w:hAnsi="宋体"/>
          <w:color w:val="000000"/>
          <w:szCs w:val="21"/>
        </w:rPr>
      </w:pPr>
    </w:p>
    <w:p>
      <w:pPr>
        <w:spacing w:line="360" w:lineRule="auto"/>
        <w:ind w:firstLine="426"/>
        <w:rPr>
          <w:rFonts w:ascii="宋体" w:hAnsi="宋体"/>
          <w:color w:val="000000"/>
          <w:szCs w:val="21"/>
        </w:rPr>
      </w:pPr>
      <w:r>
        <w:rPr>
          <w:rFonts w:hint="eastAsia" w:ascii="宋体" w:hAnsi="宋体"/>
          <w:color w:val="000000"/>
          <w:szCs w:val="21"/>
        </w:rPr>
        <w:t>甲方（公章）：                         乙方（公章）：</w:t>
      </w:r>
      <w:r>
        <w:rPr>
          <w:rFonts w:ascii="宋体" w:hAnsi="宋体"/>
          <w:color w:val="000000"/>
          <w:szCs w:val="21"/>
        </w:rPr>
        <w:t xml:space="preserve"> </w:t>
      </w:r>
    </w:p>
    <w:p>
      <w:pPr>
        <w:spacing w:line="360" w:lineRule="auto"/>
        <w:ind w:firstLine="426"/>
        <w:rPr>
          <w:rFonts w:ascii="宋体" w:hAnsi="宋体"/>
          <w:color w:val="000000"/>
          <w:szCs w:val="21"/>
        </w:rPr>
      </w:pPr>
      <w:r>
        <w:rPr>
          <w:rFonts w:hint="eastAsia" w:ascii="宋体" w:hAnsi="宋体"/>
          <w:color w:val="000000"/>
          <w:szCs w:val="21"/>
        </w:rPr>
        <w:t>单位名称：杭州市肿瘤医院              单位名称：</w:t>
      </w:r>
    </w:p>
    <w:p>
      <w:pPr>
        <w:spacing w:line="360" w:lineRule="auto"/>
        <w:ind w:firstLine="426"/>
        <w:rPr>
          <w:rFonts w:ascii="宋体" w:hAnsi="宋体"/>
          <w:color w:val="000000"/>
          <w:szCs w:val="21"/>
        </w:rPr>
      </w:pPr>
      <w:r>
        <w:rPr>
          <w:rFonts w:hint="eastAsia" w:ascii="宋体" w:hAnsi="宋体"/>
          <w:color w:val="000000"/>
          <w:szCs w:val="21"/>
        </w:rPr>
        <w:t>单位地址：　　　　　　　　　　　　    单位地址：</w:t>
      </w:r>
    </w:p>
    <w:p>
      <w:pPr>
        <w:spacing w:line="360" w:lineRule="auto"/>
        <w:ind w:firstLine="426"/>
        <w:rPr>
          <w:rFonts w:ascii="宋体" w:hAnsi="宋体"/>
          <w:color w:val="000000"/>
          <w:szCs w:val="21"/>
        </w:rPr>
      </w:pPr>
      <w:r>
        <w:rPr>
          <w:rFonts w:hint="eastAsia" w:ascii="宋体" w:hAnsi="宋体"/>
          <w:color w:val="000000"/>
          <w:szCs w:val="21"/>
        </w:rPr>
        <w:t>单位负责人：                          法人代表：</w:t>
      </w:r>
    </w:p>
    <w:p>
      <w:pPr>
        <w:spacing w:line="360" w:lineRule="auto"/>
        <w:ind w:firstLine="426"/>
        <w:rPr>
          <w:rFonts w:ascii="宋体" w:hAnsi="宋体"/>
          <w:color w:val="000000"/>
          <w:szCs w:val="21"/>
        </w:rPr>
      </w:pPr>
      <w:r>
        <w:rPr>
          <w:rFonts w:hint="eastAsia" w:ascii="宋体" w:hAnsi="宋体"/>
          <w:color w:val="000000"/>
          <w:szCs w:val="21"/>
        </w:rPr>
        <w:t>经办人：                  　　        经办人：</w:t>
      </w:r>
    </w:p>
    <w:p>
      <w:pPr>
        <w:spacing w:line="360" w:lineRule="auto"/>
        <w:ind w:firstLine="424" w:firstLineChars="202"/>
        <w:rPr>
          <w:rFonts w:ascii="宋体" w:hAnsi="宋体"/>
          <w:color w:val="000000"/>
          <w:szCs w:val="21"/>
        </w:rPr>
      </w:pPr>
      <w:r>
        <w:rPr>
          <w:rFonts w:hint="eastAsia" w:ascii="宋体" w:hAnsi="宋体"/>
          <w:color w:val="000000"/>
          <w:szCs w:val="21"/>
        </w:rPr>
        <w:t>日期：   年  月  日        　　       日期：  年  月  日</w:t>
      </w:r>
    </w:p>
    <w:p/>
    <w:p>
      <w:pPr>
        <w:pStyle w:val="3"/>
      </w:pPr>
    </w:p>
    <w:p>
      <w:pPr>
        <w:pStyle w:val="4"/>
        <w:adjustRightInd w:val="0"/>
        <w:snapToGrid w:val="0"/>
        <w:spacing w:before="0" w:after="0" w:line="360" w:lineRule="auto"/>
        <w:jc w:val="center"/>
        <w:rPr>
          <w:rFonts w:ascii="宋体" w:hAnsi="宋体"/>
          <w:bCs w:val="0"/>
          <w:snapToGrid w:val="0"/>
          <w:kern w:val="0"/>
          <w:sz w:val="32"/>
        </w:rPr>
      </w:pPr>
      <w:r>
        <w:rPr>
          <w:rFonts w:ascii="宋体" w:hAnsi="宋体"/>
          <w:bCs w:val="0"/>
          <w:snapToGrid w:val="0"/>
          <w:kern w:val="0"/>
          <w:sz w:val="32"/>
        </w:rPr>
        <w:t xml:space="preserve"> </w:t>
      </w:r>
    </w:p>
    <w:p>
      <w:pPr>
        <w:pStyle w:val="4"/>
        <w:adjustRightInd w:val="0"/>
        <w:snapToGrid w:val="0"/>
        <w:spacing w:before="0" w:after="0" w:line="360" w:lineRule="auto"/>
        <w:jc w:val="center"/>
        <w:rPr>
          <w:rFonts w:ascii="宋体" w:hAnsi="宋体"/>
          <w:bCs w:val="0"/>
          <w:snapToGrid w:val="0"/>
          <w:kern w:val="0"/>
          <w:sz w:val="32"/>
        </w:rPr>
      </w:pPr>
      <w:r>
        <w:rPr>
          <w:rFonts w:ascii="宋体" w:hAnsi="宋体"/>
          <w:bCs w:val="0"/>
          <w:snapToGrid w:val="0"/>
          <w:kern w:val="0"/>
          <w:sz w:val="32"/>
        </w:rPr>
        <w:t xml:space="preserve"> 评标方法及标准</w:t>
      </w:r>
    </w:p>
    <w:p>
      <w:pPr>
        <w:autoSpaceDE w:val="0"/>
        <w:autoSpaceDN w:val="0"/>
        <w:adjustRightInd w:val="0"/>
        <w:snapToGrid w:val="0"/>
        <w:spacing w:line="360" w:lineRule="auto"/>
        <w:ind w:firstLine="420"/>
        <w:rPr>
          <w:rFonts w:hint="eastAsia" w:ascii="宋体" w:hAnsi="宋体" w:cs="宋体"/>
          <w:snapToGrid w:val="0"/>
          <w:kern w:val="0"/>
          <w:szCs w:val="21"/>
        </w:rPr>
      </w:pPr>
      <w:bookmarkStart w:id="17" w:name="_Toc29892"/>
      <w:r>
        <w:rPr>
          <w:rFonts w:hint="eastAsia" w:ascii="宋体" w:hAnsi="宋体" w:cs="宋体"/>
          <w:snapToGrid w:val="0"/>
          <w:kern w:val="0"/>
          <w:szCs w:val="21"/>
          <w:lang w:val="zh-CN"/>
        </w:rPr>
        <w:t>根据</w:t>
      </w:r>
      <w:r>
        <w:rPr>
          <w:rFonts w:hint="eastAsia" w:ascii="宋体" w:hAnsi="宋体" w:cs="宋体"/>
          <w:bCs/>
          <w:snapToGrid w:val="0"/>
          <w:kern w:val="0"/>
          <w:szCs w:val="21"/>
        </w:rPr>
        <w:t>国家有关法律、法规</w:t>
      </w:r>
      <w:r>
        <w:rPr>
          <w:rFonts w:hint="eastAsia" w:ascii="宋体" w:hAnsi="宋体" w:cs="宋体"/>
          <w:snapToGrid w:val="0"/>
          <w:kern w:val="0"/>
          <w:szCs w:val="21"/>
        </w:rPr>
        <w:t>和规章</w:t>
      </w:r>
      <w:r>
        <w:rPr>
          <w:rFonts w:hint="eastAsia" w:ascii="宋体" w:hAnsi="宋体" w:cs="宋体"/>
          <w:bCs/>
          <w:snapToGrid w:val="0"/>
          <w:kern w:val="0"/>
          <w:szCs w:val="21"/>
        </w:rPr>
        <w:t>规定</w:t>
      </w:r>
      <w:r>
        <w:rPr>
          <w:rFonts w:hint="eastAsia" w:ascii="宋体" w:hAnsi="宋体" w:cs="宋体"/>
          <w:snapToGrid w:val="0"/>
          <w:kern w:val="0"/>
          <w:szCs w:val="21"/>
          <w:lang w:val="zh-CN"/>
        </w:rPr>
        <w:t>，结合本项目的实际情况，按照公平、公正、科学、择优的原则选择中标人，特制定本评标办法。</w:t>
      </w:r>
    </w:p>
    <w:p>
      <w:pPr>
        <w:pStyle w:val="17"/>
        <w:adjustRightInd w:val="0"/>
        <w:snapToGrid w:val="0"/>
        <w:spacing w:line="360" w:lineRule="auto"/>
        <w:rPr>
          <w:rFonts w:hint="eastAsia" w:hAnsi="宋体" w:cs="宋体"/>
          <w:b/>
          <w:bCs/>
          <w:snapToGrid w:val="0"/>
          <w:sz w:val="21"/>
        </w:rPr>
      </w:pPr>
      <w:r>
        <w:rPr>
          <w:rFonts w:hint="eastAsia" w:hAnsi="宋体" w:cs="宋体"/>
          <w:b/>
          <w:bCs/>
          <w:snapToGrid w:val="0"/>
          <w:sz w:val="21"/>
        </w:rPr>
        <w:t>一、评标原则</w:t>
      </w:r>
    </w:p>
    <w:p>
      <w:pPr>
        <w:pStyle w:val="17"/>
        <w:adjustRightInd w:val="0"/>
        <w:snapToGrid w:val="0"/>
        <w:spacing w:line="360" w:lineRule="auto"/>
        <w:ind w:firstLine="420"/>
        <w:jc w:val="left"/>
        <w:rPr>
          <w:rFonts w:hint="eastAsia" w:hAnsi="宋体" w:cs="宋体"/>
          <w:snapToGrid w:val="0"/>
          <w:sz w:val="21"/>
        </w:rPr>
      </w:pPr>
      <w:r>
        <w:rPr>
          <w:rFonts w:hint="eastAsia" w:hAnsi="宋体" w:cs="宋体"/>
          <w:bCs/>
          <w:snapToGrid w:val="0"/>
          <w:sz w:val="21"/>
        </w:rPr>
        <w:t>评标应遵循公平、公正、科学、择优的原则。</w:t>
      </w:r>
    </w:p>
    <w:p>
      <w:pPr>
        <w:pStyle w:val="17"/>
        <w:adjustRightInd w:val="0"/>
        <w:snapToGrid w:val="0"/>
        <w:spacing w:line="360" w:lineRule="auto"/>
        <w:rPr>
          <w:rFonts w:hint="eastAsia" w:hAnsi="宋体" w:cs="宋体"/>
          <w:b/>
          <w:bCs/>
          <w:snapToGrid w:val="0"/>
          <w:sz w:val="21"/>
        </w:rPr>
      </w:pPr>
      <w:r>
        <w:rPr>
          <w:rFonts w:hint="eastAsia" w:hAnsi="宋体" w:cs="宋体"/>
          <w:b/>
          <w:bCs/>
          <w:snapToGrid w:val="0"/>
          <w:sz w:val="21"/>
        </w:rPr>
        <w:t>二、评标组织</w:t>
      </w:r>
    </w:p>
    <w:p>
      <w:pPr>
        <w:pStyle w:val="17"/>
        <w:adjustRightInd w:val="0"/>
        <w:snapToGrid w:val="0"/>
        <w:spacing w:line="360" w:lineRule="auto"/>
        <w:ind w:firstLine="420"/>
        <w:jc w:val="left"/>
        <w:rPr>
          <w:rFonts w:hint="eastAsia" w:hAnsi="宋体" w:cs="宋体"/>
          <w:snapToGrid w:val="0"/>
          <w:sz w:val="21"/>
        </w:rPr>
      </w:pPr>
      <w:r>
        <w:rPr>
          <w:rFonts w:hint="eastAsia" w:hAnsi="宋体" w:cs="宋体"/>
          <w:snapToGrid w:val="0"/>
          <w:sz w:val="21"/>
        </w:rPr>
        <w:t>评标工作由评标委员会负责，评标委员会成员按有关规定由</w:t>
      </w:r>
      <w:r>
        <w:rPr>
          <w:rFonts w:hint="eastAsia" w:hAnsi="宋体" w:cs="宋体"/>
          <w:snapToGrid w:val="0"/>
          <w:sz w:val="21"/>
          <w:lang w:eastAsia="zh-CN"/>
        </w:rPr>
        <w:t>纪检监察室抽取三</w:t>
      </w:r>
      <w:r>
        <w:rPr>
          <w:rFonts w:hint="eastAsia" w:hAnsi="宋体" w:cs="宋体"/>
          <w:snapToGrid w:val="0"/>
          <w:sz w:val="21"/>
        </w:rPr>
        <w:t>人（含）以上单数</w:t>
      </w:r>
      <w:r>
        <w:rPr>
          <w:rFonts w:hint="eastAsia" w:hAnsi="宋体" w:cs="宋体"/>
          <w:snapToGrid w:val="0"/>
          <w:sz w:val="21"/>
          <w:lang w:eastAsia="zh-CN"/>
        </w:rPr>
        <w:t>的专家参与此次评标</w:t>
      </w:r>
      <w:r>
        <w:rPr>
          <w:rFonts w:hint="eastAsia" w:hAnsi="宋体" w:cs="宋体"/>
          <w:snapToGrid w:val="0"/>
          <w:sz w:val="21"/>
        </w:rPr>
        <w:t>。</w:t>
      </w:r>
    </w:p>
    <w:p>
      <w:pPr>
        <w:pStyle w:val="17"/>
        <w:adjustRightInd w:val="0"/>
        <w:snapToGrid w:val="0"/>
        <w:spacing w:line="360" w:lineRule="auto"/>
        <w:rPr>
          <w:rFonts w:hint="eastAsia" w:hAnsi="宋体" w:cs="宋体"/>
          <w:b/>
          <w:bCs/>
          <w:sz w:val="21"/>
        </w:rPr>
      </w:pPr>
      <w:r>
        <w:rPr>
          <w:rFonts w:hint="eastAsia" w:hAnsi="宋体" w:cs="宋体"/>
          <w:b/>
          <w:bCs/>
          <w:snapToGrid w:val="0"/>
          <w:sz w:val="21"/>
        </w:rPr>
        <w:t>三、</w:t>
      </w:r>
      <w:r>
        <w:rPr>
          <w:rFonts w:hint="eastAsia" w:hAnsi="宋体" w:cs="宋体"/>
          <w:b/>
          <w:bCs/>
          <w:sz w:val="21"/>
        </w:rPr>
        <w:t>评标程序</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1、熟悉招标文件和评标办法；</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2、投标文件的符合性审查；</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3、必要时对投标文件中的问题进行询标；</w:t>
      </w:r>
    </w:p>
    <w:p>
      <w:pPr>
        <w:adjustRightInd w:val="0"/>
        <w:snapToGrid w:val="0"/>
        <w:spacing w:line="360" w:lineRule="auto"/>
        <w:ind w:firstLine="420" w:firstLineChars="200"/>
        <w:jc w:val="left"/>
        <w:rPr>
          <w:rFonts w:ascii="宋体" w:hAnsi="宋体"/>
          <w:szCs w:val="21"/>
        </w:rPr>
      </w:pPr>
      <w:r>
        <w:rPr>
          <w:rFonts w:hint="eastAsia" w:ascii="宋体" w:hAnsi="宋体"/>
          <w:szCs w:val="21"/>
        </w:rPr>
        <w:t>4、当否决投标后，剩余投标人少于3个时，评标委员会应对投标是否具有竞争性进行认定。认为明显缺乏竞争的，可以否决全部投标；</w:t>
      </w:r>
    </w:p>
    <w:p>
      <w:pPr>
        <w:adjustRightInd w:val="0"/>
        <w:snapToGrid w:val="0"/>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lang w:eastAsia="zh-CN"/>
        </w:rPr>
        <w:t>满足采购方服务要求的前提下，报价最低的供应商</w:t>
      </w:r>
      <w:r>
        <w:rPr>
          <w:rFonts w:hint="eastAsia" w:ascii="宋体" w:hAnsi="宋体"/>
          <w:szCs w:val="21"/>
        </w:rPr>
        <w:t>推荐</w:t>
      </w:r>
      <w:r>
        <w:rPr>
          <w:rFonts w:hint="eastAsia" w:ascii="宋体" w:hAnsi="宋体"/>
          <w:szCs w:val="21"/>
          <w:lang w:eastAsia="zh-CN"/>
        </w:rPr>
        <w:t>为</w:t>
      </w:r>
      <w:r>
        <w:rPr>
          <w:rFonts w:hint="eastAsia" w:ascii="宋体" w:hAnsi="宋体"/>
          <w:szCs w:val="21"/>
        </w:rPr>
        <w:t>中标候选人；</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6、完成评标报告。</w:t>
      </w:r>
    </w:p>
    <w:p>
      <w:pPr>
        <w:adjustRightInd w:val="0"/>
        <w:snapToGrid w:val="0"/>
        <w:spacing w:line="360" w:lineRule="auto"/>
        <w:ind w:firstLine="422" w:firstLineChars="200"/>
        <w:jc w:val="left"/>
        <w:rPr>
          <w:rFonts w:hint="eastAsia" w:ascii="宋体" w:hAnsi="宋体"/>
          <w:b/>
          <w:szCs w:val="21"/>
        </w:rPr>
      </w:pPr>
      <w:r>
        <w:rPr>
          <w:rFonts w:hint="eastAsia" w:ascii="宋体" w:hAnsi="宋体"/>
          <w:b/>
          <w:szCs w:val="21"/>
        </w:rPr>
        <w:t>对于发现有二份及以上投标文件的相互之间有特别相同或相似之处或存在相关法律法规视为串通投标所列情形，经评标委员会半数以上成员确认有串通投标嫌疑的，则其投标文件按无效标处理，予以废除，不再对其进行评审，也不影响继续评标。</w:t>
      </w:r>
    </w:p>
    <w:p>
      <w:pPr>
        <w:pStyle w:val="17"/>
        <w:adjustRightInd w:val="0"/>
        <w:snapToGrid w:val="0"/>
        <w:spacing w:line="360" w:lineRule="auto"/>
        <w:rPr>
          <w:rFonts w:hint="eastAsia" w:hAnsi="宋体" w:cs="宋体"/>
          <w:b/>
          <w:bCs/>
          <w:snapToGrid w:val="0"/>
          <w:sz w:val="21"/>
        </w:rPr>
      </w:pPr>
      <w:r>
        <w:rPr>
          <w:rFonts w:hint="eastAsia" w:hAnsi="宋体" w:cs="宋体"/>
          <w:b/>
          <w:sz w:val="21"/>
        </w:rPr>
        <w:t>四、</w:t>
      </w:r>
      <w:r>
        <w:rPr>
          <w:rFonts w:hint="eastAsia" w:hAnsi="宋体" w:cs="宋体"/>
          <w:b/>
          <w:bCs/>
          <w:snapToGrid w:val="0"/>
          <w:sz w:val="21"/>
        </w:rPr>
        <w:t>投标文件的评审</w:t>
      </w:r>
      <w:bookmarkEnd w:id="17"/>
    </w:p>
    <w:p>
      <w:pPr>
        <w:pStyle w:val="17"/>
        <w:adjustRightInd w:val="0"/>
        <w:snapToGrid w:val="0"/>
        <w:spacing w:line="360" w:lineRule="auto"/>
        <w:rPr>
          <w:rFonts w:hint="eastAsia" w:hAnsi="宋体" w:cs="宋体"/>
          <w:b/>
          <w:snapToGrid w:val="0"/>
          <w:sz w:val="21"/>
        </w:rPr>
      </w:pPr>
      <w:r>
        <w:rPr>
          <w:rFonts w:hint="eastAsia" w:hAnsi="宋体" w:cs="宋体"/>
          <w:b/>
          <w:snapToGrid w:val="0"/>
          <w:sz w:val="21"/>
        </w:rPr>
        <w:t>4.1熟悉招标文件和评标办法</w:t>
      </w:r>
    </w:p>
    <w:p>
      <w:pPr>
        <w:pStyle w:val="17"/>
        <w:adjustRightInd w:val="0"/>
        <w:snapToGrid w:val="0"/>
        <w:spacing w:line="360" w:lineRule="auto"/>
        <w:rPr>
          <w:rFonts w:hint="eastAsia" w:hAnsi="宋体" w:cs="宋体"/>
          <w:b/>
          <w:snapToGrid w:val="0"/>
          <w:sz w:val="21"/>
        </w:rPr>
      </w:pPr>
      <w:r>
        <w:rPr>
          <w:rFonts w:hint="eastAsia" w:hAnsi="宋体" w:cs="宋体"/>
          <w:b/>
          <w:snapToGrid w:val="0"/>
          <w:sz w:val="21"/>
        </w:rPr>
        <w:t>4.2 初步评审</w:t>
      </w:r>
    </w:p>
    <w:p>
      <w:pPr>
        <w:widowControl/>
        <w:tabs>
          <w:tab w:val="left" w:pos="709"/>
        </w:tabs>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rPr>
        <w:t>4.2.1 符合性审查</w:t>
      </w:r>
    </w:p>
    <w:p>
      <w:pPr>
        <w:widowControl/>
        <w:tabs>
          <w:tab w:val="left" w:pos="709"/>
        </w:tabs>
        <w:adjustRightInd w:val="0"/>
        <w:snapToGrid w:val="0"/>
        <w:spacing w:line="360" w:lineRule="auto"/>
        <w:ind w:firstLine="424" w:firstLineChars="202"/>
        <w:rPr>
          <w:rFonts w:hint="eastAsia" w:ascii="宋体" w:hAnsi="宋体" w:cs="宋体"/>
          <w:bCs/>
          <w:snapToGrid w:val="0"/>
          <w:kern w:val="0"/>
          <w:szCs w:val="21"/>
        </w:rPr>
      </w:pPr>
      <w:r>
        <w:rPr>
          <w:rFonts w:ascii="宋体" w:hAnsi="宋体"/>
          <w:bCs/>
          <w:kern w:val="0"/>
          <w:szCs w:val="32"/>
        </w:rPr>
        <w:t>评标委员会应依照招标文件的要求和规定</w:t>
      </w:r>
      <w:r>
        <w:rPr>
          <w:rFonts w:hint="eastAsia" w:ascii="宋体" w:hAnsi="宋体"/>
          <w:bCs/>
          <w:kern w:val="0"/>
          <w:szCs w:val="32"/>
        </w:rPr>
        <w:t>，</w:t>
      </w:r>
      <w:r>
        <w:rPr>
          <w:rFonts w:ascii="宋体" w:hAnsi="宋体"/>
          <w:bCs/>
          <w:kern w:val="0"/>
          <w:szCs w:val="32"/>
        </w:rPr>
        <w:t>对投标人的投标资格和投标文件进行符合性审查，</w:t>
      </w:r>
      <w:r>
        <w:rPr>
          <w:rFonts w:ascii="宋体" w:hAnsi="宋体"/>
          <w:b/>
          <w:kern w:val="0"/>
          <w:szCs w:val="32"/>
        </w:rPr>
        <w:t>审查过程中</w:t>
      </w:r>
      <w:r>
        <w:rPr>
          <w:rFonts w:ascii="宋体" w:hAnsi="宋体"/>
          <w:b/>
          <w:kern w:val="0"/>
          <w:szCs w:val="21"/>
        </w:rPr>
        <w:t>评标委员会可以要求投标人提交下列审查项所需的有关证明和证件的原件，以便核验。</w:t>
      </w:r>
      <w:r>
        <w:rPr>
          <w:rFonts w:ascii="宋体" w:hAnsi="宋体"/>
          <w:bCs/>
          <w:kern w:val="0"/>
          <w:szCs w:val="32"/>
        </w:rPr>
        <w:t>投标文件如存在以下情况之一的，经评标委员会三分之二以上的成员认定，符合性审查不予通过，</w:t>
      </w:r>
      <w:r>
        <w:rPr>
          <w:rFonts w:hint="eastAsia" w:ascii="宋体" w:hAnsi="宋体"/>
          <w:b/>
          <w:bCs/>
          <w:kern w:val="0"/>
          <w:szCs w:val="32"/>
        </w:rPr>
        <w:t>否决其投标</w:t>
      </w:r>
      <w:r>
        <w:rPr>
          <w:rFonts w:ascii="宋体" w:hAnsi="宋体"/>
          <w:b/>
          <w:bCs/>
          <w:kern w:val="0"/>
          <w:szCs w:val="32"/>
        </w:rPr>
        <w:t>，</w:t>
      </w:r>
      <w:r>
        <w:rPr>
          <w:rFonts w:ascii="宋体" w:hAnsi="宋体"/>
          <w:bCs/>
          <w:kern w:val="0"/>
          <w:szCs w:val="32"/>
        </w:rPr>
        <w:t>不再进行</w:t>
      </w:r>
      <w:r>
        <w:rPr>
          <w:rFonts w:hint="eastAsia" w:ascii="宋体" w:hAnsi="宋体"/>
          <w:bCs/>
          <w:kern w:val="0"/>
          <w:szCs w:val="32"/>
        </w:rPr>
        <w:t>后续</w:t>
      </w:r>
      <w:r>
        <w:rPr>
          <w:rFonts w:ascii="宋体" w:hAnsi="宋体"/>
          <w:bCs/>
          <w:kern w:val="0"/>
          <w:szCs w:val="32"/>
        </w:rPr>
        <w:t>评审：</w:t>
      </w:r>
    </w:p>
    <w:p>
      <w:pPr>
        <w:adjustRightInd w:val="0"/>
        <w:snapToGrid w:val="0"/>
        <w:spacing w:line="360" w:lineRule="auto"/>
        <w:ind w:firstLine="420" w:firstLineChars="200"/>
        <w:rPr>
          <w:rFonts w:hint="eastAsia" w:ascii="宋体" w:hAnsi="宋体" w:cs="宋体"/>
          <w:bCs/>
          <w:snapToGrid w:val="0"/>
          <w:kern w:val="0"/>
          <w:szCs w:val="21"/>
        </w:rPr>
      </w:pPr>
      <w:r>
        <w:rPr>
          <w:rFonts w:hint="eastAsia" w:ascii="宋体" w:hAnsi="宋体" w:cs="宋体"/>
          <w:snapToGrid w:val="0"/>
          <w:kern w:val="0"/>
          <w:szCs w:val="21"/>
        </w:rPr>
        <w:t>1、</w:t>
      </w:r>
      <w:r>
        <w:rPr>
          <w:rFonts w:hint="eastAsia" w:ascii="宋体" w:hAnsi="宋体" w:cs="宋体"/>
          <w:bCs/>
          <w:snapToGrid w:val="0"/>
          <w:kern w:val="0"/>
          <w:szCs w:val="21"/>
        </w:rPr>
        <w:t>投标人的投标资格不满足国家有关规定或招标文件载明的投标资格条件的；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2、未按招标文件的要求签署和盖章的（仅限于单位印章和法定代表人或其委托代理人签字或盖章）；</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3、投标文件未按规定的格式填写或内容不全或关键字迹模糊、无法辨认的；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4、</w:t>
      </w:r>
      <w:r>
        <w:rPr>
          <w:rFonts w:ascii="宋体" w:hAnsi="宋体" w:cs="宋体"/>
          <w:snapToGrid w:val="0"/>
          <w:kern w:val="0"/>
          <w:szCs w:val="21"/>
        </w:rPr>
        <w:t>投标人递交两份或多份内容不同的投标文件，或在一份投标文件中对同一招标项目报有两个或多个报价，且未声明哪一个有效；</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5、投标报价低于成本（投标人不能合理说明或者不能提供相关证明材料）投标报价或者高于招标文件设定的最高限价的；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6、投标报价有缺项漏项或不符合招标文件实质性要求（</w:t>
      </w:r>
      <w:r>
        <w:rPr>
          <w:rFonts w:ascii="宋体" w:hAnsi="宋体" w:cs="宋体"/>
          <w:snapToGrid w:val="0"/>
          <w:kern w:val="0"/>
          <w:szCs w:val="21"/>
        </w:rPr>
        <w:t>具体条文前用“</w:t>
      </w:r>
      <w:r>
        <w:rPr>
          <w:rFonts w:ascii="Arial" w:hAnsi="Arial" w:cs="Arial"/>
        </w:rPr>
        <w:t>▲</w:t>
      </w:r>
      <w:r>
        <w:rPr>
          <w:rFonts w:ascii="宋体" w:hAnsi="宋体" w:cs="宋体"/>
          <w:snapToGrid w:val="0"/>
          <w:kern w:val="0"/>
          <w:szCs w:val="21"/>
        </w:rPr>
        <w:t>”标示）</w:t>
      </w:r>
      <w:r>
        <w:rPr>
          <w:rFonts w:hint="eastAsia" w:ascii="宋体" w:hAnsi="宋体" w:cs="宋体"/>
          <w:snapToGrid w:val="0"/>
          <w:kern w:val="0"/>
          <w:szCs w:val="21"/>
        </w:rPr>
        <w:t>的；</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7、投标文件报价出现前后不一致，评标委员会按4.2.2条款修正，投标人未书面确认的；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8、</w:t>
      </w:r>
      <w:r>
        <w:rPr>
          <w:rFonts w:hint="eastAsia" w:hAnsi="宋体" w:cs="宋体"/>
          <w:snapToGrid w:val="0"/>
          <w:kern w:val="0"/>
        </w:rPr>
        <w:t>产品质量、产品供货周期、质保期、供货门店不满足招标文件要求</w:t>
      </w:r>
      <w:r>
        <w:rPr>
          <w:rFonts w:hint="eastAsia" w:ascii="宋体" w:hAnsi="宋体"/>
          <w:szCs w:val="21"/>
        </w:rPr>
        <w:t>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9、投标人以他人名义投标、或与他人串通投标、或以行贿手段谋取中标，或弄虚作假的；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10、投标文件中附有招标人不能接受的条款的；</w:t>
      </w:r>
    </w:p>
    <w:p>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11</w:t>
      </w:r>
      <w:r>
        <w:rPr>
          <w:rFonts w:ascii="宋体" w:hAnsi="宋体" w:cs="宋体"/>
          <w:snapToGrid w:val="0"/>
          <w:kern w:val="0"/>
          <w:szCs w:val="21"/>
        </w:rPr>
        <w:t>、存在法律、法规、规章规定的其它</w:t>
      </w:r>
      <w:r>
        <w:rPr>
          <w:rFonts w:hint="eastAsia" w:ascii="宋体" w:hAnsi="宋体" w:cs="宋体"/>
          <w:snapToGrid w:val="0"/>
          <w:kern w:val="0"/>
          <w:szCs w:val="21"/>
        </w:rPr>
        <w:t>否决</w:t>
      </w:r>
      <w:r>
        <w:rPr>
          <w:rFonts w:ascii="宋体" w:hAnsi="宋体" w:cs="宋体"/>
          <w:snapToGrid w:val="0"/>
          <w:kern w:val="0"/>
          <w:szCs w:val="21"/>
        </w:rPr>
        <w:t>投标情况的。</w:t>
      </w:r>
    </w:p>
    <w:p>
      <w:pPr>
        <w:widowControl/>
        <w:tabs>
          <w:tab w:val="left" w:pos="709"/>
        </w:tabs>
        <w:adjustRightInd w:val="0"/>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rPr>
        <w:t>4.2.2报价修正</w:t>
      </w:r>
    </w:p>
    <w:p>
      <w:pPr>
        <w:adjustRightInd w:val="0"/>
        <w:snapToGrid w:val="0"/>
        <w:spacing w:line="360" w:lineRule="auto"/>
        <w:ind w:firstLine="449" w:firstLineChars="214"/>
        <w:rPr>
          <w:rFonts w:hint="eastAsia" w:ascii="宋体" w:hAnsi="宋体" w:cs="宋体"/>
          <w:snapToGrid w:val="0"/>
          <w:kern w:val="0"/>
          <w:szCs w:val="21"/>
        </w:rPr>
      </w:pPr>
      <w:r>
        <w:rPr>
          <w:rFonts w:hint="eastAsia" w:ascii="宋体" w:hAnsi="宋体" w:cs="宋体"/>
          <w:snapToGrid w:val="0"/>
          <w:kern w:val="0"/>
          <w:szCs w:val="21"/>
        </w:rPr>
        <w:t>投标报价出现前后不一致的，评标委员会按照下列规定修正：</w:t>
      </w:r>
    </w:p>
    <w:p>
      <w:pPr>
        <w:adjustRightInd w:val="0"/>
        <w:snapToGrid w:val="0"/>
        <w:spacing w:line="360" w:lineRule="auto"/>
        <w:ind w:firstLine="449" w:firstLineChars="214"/>
        <w:rPr>
          <w:rFonts w:ascii="宋体" w:hAnsi="宋体" w:cs="宋体"/>
          <w:snapToGrid w:val="0"/>
          <w:kern w:val="0"/>
          <w:szCs w:val="21"/>
        </w:rPr>
      </w:pPr>
      <w:r>
        <w:rPr>
          <w:rFonts w:hint="eastAsia" w:ascii="宋体" w:hAnsi="宋体" w:cs="宋体"/>
          <w:snapToGrid w:val="0"/>
          <w:kern w:val="0"/>
          <w:szCs w:val="21"/>
        </w:rPr>
        <w:t>（1）投标文件中投标函内容与投标文件中相应内容不一致的，以投标函为准；</w:t>
      </w:r>
    </w:p>
    <w:p>
      <w:pPr>
        <w:adjustRightInd w:val="0"/>
        <w:snapToGrid w:val="0"/>
        <w:spacing w:line="360" w:lineRule="auto"/>
        <w:ind w:firstLine="449" w:firstLineChars="214"/>
        <w:rPr>
          <w:rFonts w:ascii="宋体" w:hAnsi="宋体" w:cs="宋体"/>
          <w:snapToGrid w:val="0"/>
          <w:kern w:val="0"/>
          <w:szCs w:val="21"/>
        </w:rPr>
      </w:pPr>
      <w:r>
        <w:rPr>
          <w:rFonts w:hint="eastAsia" w:ascii="宋体" w:hAnsi="宋体" w:cs="宋体"/>
          <w:snapToGrid w:val="0"/>
          <w:kern w:val="0"/>
          <w:szCs w:val="21"/>
        </w:rPr>
        <w:t>（2）大写金额和小写金额不一致的，以大写金额为准；</w:t>
      </w:r>
    </w:p>
    <w:p>
      <w:pPr>
        <w:adjustRightInd w:val="0"/>
        <w:snapToGrid w:val="0"/>
        <w:spacing w:line="360" w:lineRule="auto"/>
        <w:ind w:firstLine="449" w:firstLineChars="214"/>
        <w:rPr>
          <w:rFonts w:ascii="宋体" w:hAnsi="宋体" w:cs="宋体"/>
          <w:snapToGrid w:val="0"/>
          <w:kern w:val="0"/>
          <w:szCs w:val="21"/>
        </w:rPr>
      </w:pPr>
      <w:r>
        <w:rPr>
          <w:rFonts w:hint="eastAsia" w:ascii="宋体" w:hAnsi="宋体" w:cs="宋体"/>
          <w:snapToGrid w:val="0"/>
          <w:kern w:val="0"/>
          <w:szCs w:val="21"/>
        </w:rPr>
        <w:t>（3）单价金额小数点有明显错位的，以投标函的总价为准，并修改单价；</w:t>
      </w:r>
    </w:p>
    <w:p>
      <w:pPr>
        <w:adjustRightInd w:val="0"/>
        <w:snapToGrid w:val="0"/>
        <w:spacing w:line="360" w:lineRule="auto"/>
        <w:ind w:firstLine="449" w:firstLineChars="214"/>
        <w:rPr>
          <w:rFonts w:ascii="宋体" w:hAnsi="宋体" w:cs="宋体"/>
          <w:snapToGrid w:val="0"/>
          <w:kern w:val="0"/>
          <w:szCs w:val="21"/>
        </w:rPr>
      </w:pPr>
      <w:r>
        <w:rPr>
          <w:rFonts w:hint="eastAsia" w:ascii="宋体" w:hAnsi="宋体" w:cs="宋体"/>
          <w:snapToGrid w:val="0"/>
          <w:kern w:val="0"/>
          <w:szCs w:val="21"/>
        </w:rPr>
        <w:t>（4）总价金额与按单价汇总金额不一致的，以单价金额计算结果为准；</w:t>
      </w:r>
    </w:p>
    <w:p>
      <w:pPr>
        <w:adjustRightInd w:val="0"/>
        <w:snapToGrid w:val="0"/>
        <w:spacing w:line="360" w:lineRule="auto"/>
        <w:ind w:firstLine="449" w:firstLineChars="214"/>
        <w:rPr>
          <w:rFonts w:hint="eastAsia" w:ascii="宋体" w:hAnsi="宋体" w:cs="宋体"/>
          <w:snapToGrid w:val="0"/>
          <w:kern w:val="0"/>
          <w:szCs w:val="21"/>
        </w:rPr>
      </w:pPr>
      <w:r>
        <w:rPr>
          <w:rFonts w:hint="eastAsia" w:ascii="宋体" w:hAnsi="宋体" w:cs="宋体"/>
          <w:snapToGrid w:val="0"/>
          <w:kern w:val="0"/>
          <w:szCs w:val="21"/>
        </w:rPr>
        <w:t>（5）同时出现以上两种情况的，按照上述顺序修正。修正后的报价经投标人书面确认后产生约束力，投标人不确认的，其投标无效。</w:t>
      </w:r>
    </w:p>
    <w:p>
      <w:pPr>
        <w:pStyle w:val="17"/>
        <w:adjustRightInd w:val="0"/>
        <w:snapToGrid w:val="0"/>
        <w:spacing w:line="360" w:lineRule="auto"/>
        <w:rPr>
          <w:rFonts w:hint="eastAsia" w:hAnsi="宋体" w:cs="宋体"/>
          <w:b/>
          <w:sz w:val="21"/>
        </w:rPr>
      </w:pPr>
      <w:r>
        <w:rPr>
          <w:rFonts w:hint="eastAsia" w:ascii="宋体" w:hAnsi="宋体" w:cs="宋体"/>
          <w:b/>
          <w:bCs/>
          <w:snapToGrid w:val="0"/>
          <w:kern w:val="0"/>
          <w:szCs w:val="21"/>
          <w:lang w:eastAsia="zh-CN"/>
        </w:rPr>
        <w:t>五</w:t>
      </w:r>
      <w:r>
        <w:rPr>
          <w:rFonts w:hint="eastAsia" w:ascii="宋体" w:hAnsi="宋体" w:cs="宋体"/>
          <w:snapToGrid w:val="0"/>
          <w:kern w:val="0"/>
          <w:szCs w:val="21"/>
          <w:lang w:eastAsia="zh-CN"/>
        </w:rPr>
        <w:t>、</w:t>
      </w:r>
      <w:r>
        <w:rPr>
          <w:rFonts w:hint="eastAsia" w:hAnsi="宋体" w:cs="宋体"/>
          <w:b/>
          <w:sz w:val="21"/>
        </w:rPr>
        <w:t>评标报告</w:t>
      </w:r>
    </w:p>
    <w:p>
      <w:pPr>
        <w:pStyle w:val="17"/>
        <w:adjustRightInd w:val="0"/>
        <w:snapToGrid w:val="0"/>
        <w:spacing w:line="360" w:lineRule="auto"/>
        <w:ind w:firstLine="420" w:firstLineChars="200"/>
        <w:rPr>
          <w:rFonts w:hAnsi="宋体" w:cs="宋体"/>
          <w:sz w:val="21"/>
        </w:rPr>
      </w:pPr>
      <w:r>
        <w:rPr>
          <w:rFonts w:hint="eastAsia" w:hAnsi="宋体" w:cs="宋体"/>
          <w:sz w:val="21"/>
        </w:rPr>
        <w:t>评标委员会完成评标后，应当向招标人提交书面评标报告。评标报告由评标委员会起草，评标委员会全体成员应在评标报告上签字认可，评标专家如有保留意见可以在评标报告中阐明。</w:t>
      </w:r>
    </w:p>
    <w:p>
      <w:pPr>
        <w:pStyle w:val="2"/>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FiZGI1MzNhZDRjYTJjNGRhMmFkYWYzMTFhMTYifQ=="/>
  </w:docVars>
  <w:rsids>
    <w:rsidRoot w:val="004D02A6"/>
    <w:rsid w:val="00002F7D"/>
    <w:rsid w:val="00024B3A"/>
    <w:rsid w:val="00025214"/>
    <w:rsid w:val="000611EE"/>
    <w:rsid w:val="0009171F"/>
    <w:rsid w:val="000B04BF"/>
    <w:rsid w:val="000D04E1"/>
    <w:rsid w:val="00114855"/>
    <w:rsid w:val="00171C90"/>
    <w:rsid w:val="001D7E4B"/>
    <w:rsid w:val="001F65D3"/>
    <w:rsid w:val="00244311"/>
    <w:rsid w:val="00286692"/>
    <w:rsid w:val="002B57DD"/>
    <w:rsid w:val="002C2400"/>
    <w:rsid w:val="00366D5F"/>
    <w:rsid w:val="003E1F47"/>
    <w:rsid w:val="004D02A6"/>
    <w:rsid w:val="004D6921"/>
    <w:rsid w:val="00500031"/>
    <w:rsid w:val="00522229"/>
    <w:rsid w:val="00534ADA"/>
    <w:rsid w:val="005A1147"/>
    <w:rsid w:val="005E625D"/>
    <w:rsid w:val="00606A66"/>
    <w:rsid w:val="0063063A"/>
    <w:rsid w:val="0065730B"/>
    <w:rsid w:val="0069521B"/>
    <w:rsid w:val="00720DA0"/>
    <w:rsid w:val="007871AF"/>
    <w:rsid w:val="007C33F4"/>
    <w:rsid w:val="007F5173"/>
    <w:rsid w:val="00803C2C"/>
    <w:rsid w:val="008B73A8"/>
    <w:rsid w:val="009718D7"/>
    <w:rsid w:val="0098674B"/>
    <w:rsid w:val="009C032F"/>
    <w:rsid w:val="00A02AED"/>
    <w:rsid w:val="00A43974"/>
    <w:rsid w:val="00A61CB0"/>
    <w:rsid w:val="00A92432"/>
    <w:rsid w:val="00AF3DBE"/>
    <w:rsid w:val="00C07FBD"/>
    <w:rsid w:val="00C103FA"/>
    <w:rsid w:val="00C40259"/>
    <w:rsid w:val="00CF0711"/>
    <w:rsid w:val="00D6530D"/>
    <w:rsid w:val="00DD2D20"/>
    <w:rsid w:val="00E359E3"/>
    <w:rsid w:val="00E4710B"/>
    <w:rsid w:val="00E93748"/>
    <w:rsid w:val="00F27BF3"/>
    <w:rsid w:val="00F3488B"/>
    <w:rsid w:val="00F6206C"/>
    <w:rsid w:val="00FC4A82"/>
    <w:rsid w:val="00FF5334"/>
    <w:rsid w:val="06AE3E0A"/>
    <w:rsid w:val="18EE5B2A"/>
    <w:rsid w:val="19EF056A"/>
    <w:rsid w:val="1F4F495C"/>
    <w:rsid w:val="2CE70243"/>
    <w:rsid w:val="2F9F3C74"/>
    <w:rsid w:val="303C269A"/>
    <w:rsid w:val="3BC36633"/>
    <w:rsid w:val="40E176D0"/>
    <w:rsid w:val="4C504BB6"/>
    <w:rsid w:val="528563A8"/>
    <w:rsid w:val="56335563"/>
    <w:rsid w:val="5C207FB3"/>
    <w:rsid w:val="612A3E1F"/>
    <w:rsid w:val="706D467E"/>
    <w:rsid w:val="746E711F"/>
    <w:rsid w:val="9FDFC444"/>
    <w:rsid w:val="F7FC0FC7"/>
    <w:rsid w:val="FFF7B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0"/>
    <w:pPr>
      <w:keepNext/>
      <w:keepLines/>
      <w:spacing w:before="120" w:after="120" w:line="576" w:lineRule="auto"/>
      <w:jc w:val="center"/>
      <w:outlineLvl w:val="0"/>
    </w:pPr>
    <w:rPr>
      <w:rFonts w:ascii="Times New Roman" w:hAnsi="Times New Roman" w:eastAsia="宋体" w:cs="Times New Roman"/>
      <w:b/>
      <w:kern w:val="44"/>
      <w:sz w:val="44"/>
      <w:szCs w:val="20"/>
    </w:rPr>
  </w:style>
  <w:style w:type="paragraph" w:styleId="5">
    <w:name w:val="heading 6"/>
    <w:basedOn w:val="1"/>
    <w:next w:val="1"/>
    <w:link w:val="1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next w:val="1"/>
    <w:unhideWhenUsed/>
    <w:qFormat/>
    <w:uiPriority w:val="99"/>
    <w:pPr>
      <w:ind w:firstLine="420" w:firstLineChars="1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beforeLines="0" w:after="120" w:afterLines="0"/>
      <w:jc w:val="left"/>
    </w:pPr>
    <w:rPr>
      <w:b/>
      <w:bCs/>
      <w:caps/>
      <w:sz w:val="20"/>
      <w:szCs w:val="20"/>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标题 1 Char"/>
    <w:basedOn w:val="11"/>
    <w:link w:val="4"/>
    <w:qFormat/>
    <w:uiPriority w:val="0"/>
    <w:rPr>
      <w:rFonts w:ascii="Times New Roman" w:hAnsi="Times New Roman" w:eastAsia="宋体" w:cs="Times New Roman"/>
      <w:b/>
      <w:kern w:val="44"/>
      <w:sz w:val="44"/>
      <w:szCs w:val="20"/>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character" w:customStyle="1" w:styleId="16">
    <w:name w:val="标题 6 Char"/>
    <w:basedOn w:val="11"/>
    <w:link w:val="5"/>
    <w:semiHidden/>
    <w:qFormat/>
    <w:uiPriority w:val="9"/>
    <w:rPr>
      <w:rFonts w:asciiTheme="majorHAnsi" w:hAnsiTheme="majorHAnsi" w:eastAsiaTheme="majorEastAsia" w:cstheme="majorBidi"/>
      <w:b/>
      <w:bCs/>
      <w:sz w:val="24"/>
      <w:szCs w:val="24"/>
    </w:rPr>
  </w:style>
  <w:style w:type="paragraph" w:customStyle="1" w:styleId="17">
    <w:name w:val="Plain Text"/>
    <w:basedOn w:val="1"/>
    <w:qFormat/>
    <w:uiPriority w:val="0"/>
    <w:rPr>
      <w:rFonts w:ascii="宋体" w:hAnsi="Courier New"/>
      <w:kern w:val="0"/>
      <w:sz w:val="20"/>
      <w:szCs w:val="21"/>
    </w:rPr>
  </w:style>
  <w:style w:type="paragraph" w:customStyle="1" w:styleId="1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17</Pages>
  <Words>5872</Words>
  <Characters>6308</Characters>
  <Lines>17</Lines>
  <Paragraphs>4</Paragraphs>
  <TotalTime>2</TotalTime>
  <ScaleCrop>false</ScaleCrop>
  <LinksUpToDate>false</LinksUpToDate>
  <CharactersWithSpaces>6663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2022-06-01T16:12:00Z</dcterms:created>
  <dc:creator>a</dc:creator>
  <cp:lastModifiedBy>万贤琴</cp:lastModifiedBy>
  <dcterms:modified xsi:type="dcterms:W3CDTF">2022-06-13T03:36:49Z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8E1AB6F58693474C85C9DA74AF1E36D5</vt:lpwstr>
  </property>
  <property fmtid="{D5CDD505-2E9C-101B-9397-08002B2CF9AE}" pid="4" name="woTemplateTypoMode" linkTarget="0">
    <vt:lpwstr>web</vt:lpwstr>
  </property>
  <property fmtid="{D5CDD505-2E9C-101B-9397-08002B2CF9AE}" pid="5" name="woTemplate" linkTarget="0">
    <vt:i4>1</vt:i4>
  </property>
</Properties>
</file>